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80" w:rsidRPr="00375C77" w:rsidRDefault="004F0F80" w:rsidP="00FB2E51">
      <w:pPr>
        <w:rPr>
          <w:rFonts w:ascii="Arial" w:hAnsi="Arial" w:cs="Arial"/>
        </w:rPr>
      </w:pPr>
      <w:proofErr w:type="spellStart"/>
      <w:r w:rsidRPr="00375C77">
        <w:rPr>
          <w:rFonts w:ascii="Arial" w:hAnsi="Arial" w:cs="Arial"/>
        </w:rPr>
        <w:t>TEMAundervisning</w:t>
      </w:r>
      <w:proofErr w:type="spellEnd"/>
      <w:r w:rsidRPr="00375C77">
        <w:rPr>
          <w:rFonts w:ascii="Arial" w:hAnsi="Arial" w:cs="Arial"/>
        </w:rPr>
        <w:t xml:space="preserve"> efterår 2018:</w:t>
      </w:r>
    </w:p>
    <w:p w:rsidR="004F0F80" w:rsidRPr="00375C77" w:rsidRDefault="004F0F80" w:rsidP="00FB2E51">
      <w:pPr>
        <w:rPr>
          <w:rFonts w:ascii="Arial" w:hAnsi="Arial" w:cs="Arial"/>
        </w:rPr>
      </w:pPr>
      <w:r w:rsidRPr="00375C77">
        <w:rPr>
          <w:rFonts w:ascii="Arial" w:hAnsi="Arial" w:cs="Arial"/>
        </w:rPr>
        <w:t>Dåbens kraft.</w:t>
      </w:r>
    </w:p>
    <w:p w:rsidR="004F0F80" w:rsidRPr="00375C77" w:rsidRDefault="004F0F80" w:rsidP="00FB2E51">
      <w:pPr>
        <w:rPr>
          <w:rFonts w:ascii="Arial" w:hAnsi="Arial" w:cs="Arial"/>
        </w:rPr>
      </w:pPr>
      <w:r w:rsidRPr="00375C77">
        <w:rPr>
          <w:rFonts w:ascii="Arial" w:hAnsi="Arial" w:cs="Arial"/>
        </w:rPr>
        <w:t>Ifølge Guds ord har dåben en næsten ufattelig stor betydning for et menneske. Dåben er et mirakel og et mysterium. Vi skal sammen med Luther læse nogle af Bibelens beskrivelser af dåben og dens betydning for mig: Et nyt liv * Et sikkert fundament * En daglig kamp</w:t>
      </w:r>
    </w:p>
    <w:p w:rsidR="004F0F80" w:rsidRPr="00375C77" w:rsidRDefault="004F0F80" w:rsidP="00FB2E51">
      <w:pPr>
        <w:rPr>
          <w:rFonts w:ascii="Arial" w:hAnsi="Arial" w:cs="Arial"/>
        </w:rPr>
      </w:pPr>
      <w:r w:rsidRPr="00375C77">
        <w:rPr>
          <w:rFonts w:ascii="Arial" w:hAnsi="Arial" w:cs="Arial"/>
        </w:rPr>
        <w:t>Nadverens styrke</w:t>
      </w:r>
    </w:p>
    <w:p w:rsidR="004F0F80" w:rsidRPr="00375C77" w:rsidRDefault="004F0F80" w:rsidP="00FB2E51">
      <w:pPr>
        <w:rPr>
          <w:rFonts w:ascii="Arial" w:hAnsi="Arial" w:cs="Arial"/>
        </w:rPr>
      </w:pPr>
      <w:r w:rsidRPr="00375C77">
        <w:rPr>
          <w:rFonts w:ascii="Arial" w:hAnsi="Arial" w:cs="Arial"/>
        </w:rPr>
        <w:t>Ifølge Guds ord har nadveren en næsten ufattelig stor betydning for et menneske. Nadveren er et mirakel og et mysterium. Vi skal sammen med Luther læse nogle af Bibelens beskrivelser af nadveren og dens betydning for mig: Kristi kød og blod * Nåde for alle sanser * Fællesskab</w:t>
      </w:r>
    </w:p>
    <w:p w:rsidR="00FB2E51" w:rsidRDefault="00344A2A" w:rsidP="00344A2A">
      <w:pPr>
        <w:pBdr>
          <w:top w:val="single" w:sz="4" w:space="1" w:color="auto"/>
          <w:left w:val="single" w:sz="4" w:space="4" w:color="auto"/>
          <w:bottom w:val="single" w:sz="4" w:space="1" w:color="auto"/>
          <w:right w:val="single" w:sz="4" w:space="4" w:color="auto"/>
        </w:pBdr>
        <w:jc w:val="center"/>
        <w:rPr>
          <w:rFonts w:ascii="Arial" w:hAnsi="Arial" w:cs="Arial"/>
          <w:b/>
        </w:rPr>
      </w:pPr>
      <w:r w:rsidRPr="00344A2A">
        <w:rPr>
          <w:rFonts w:ascii="Arial" w:hAnsi="Arial" w:cs="Arial"/>
          <w:b/>
        </w:rPr>
        <w:t xml:space="preserve">Dispositionerne: De er ment som en hjælp til underviseren, ikke som en spændetrøje </w:t>
      </w:r>
      <w:r w:rsidRPr="00344A2A">
        <w:rPr>
          <w:rFonts w:ascii="Arial" w:hAnsi="Arial" w:cs="Arial"/>
          <w:b/>
        </w:rPr>
        <w:sym w:font="Wingdings" w:char="F04A"/>
      </w:r>
      <w:r w:rsidRPr="00344A2A">
        <w:rPr>
          <w:rFonts w:ascii="Arial" w:hAnsi="Arial" w:cs="Arial"/>
          <w:b/>
        </w:rPr>
        <w:t>. Det vigtige er at udfolde det centrale i den bibelske lære om dåben og nadveren – set med lutherske briller. Der vil i tillæg være nogle slides, som man kan bruge et eller flere af, hvis man har lyst – og som naturligvis må suppleres med egne slides.</w:t>
      </w:r>
    </w:p>
    <w:p w:rsidR="008D0267" w:rsidRDefault="00DF783E" w:rsidP="008D026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Lad os </w:t>
      </w:r>
      <w:r w:rsidR="00CA2525">
        <w:rPr>
          <w:rFonts w:ascii="Arial" w:hAnsi="Arial" w:cs="Arial"/>
          <w:b/>
        </w:rPr>
        <w:t>alle mindes, at Luther skulle have sagt</w:t>
      </w:r>
      <w:r w:rsidR="008D0267">
        <w:rPr>
          <w:rFonts w:ascii="Arial" w:hAnsi="Arial" w:cs="Arial"/>
          <w:b/>
        </w:rPr>
        <w:t xml:space="preserve">: </w:t>
      </w:r>
    </w:p>
    <w:p w:rsidR="008D0267" w:rsidRDefault="008D0267" w:rsidP="008D0267">
      <w:pPr>
        <w:pBdr>
          <w:top w:val="single" w:sz="4" w:space="1" w:color="auto"/>
          <w:left w:val="single" w:sz="4" w:space="4" w:color="auto"/>
          <w:bottom w:val="single" w:sz="4" w:space="1" w:color="auto"/>
          <w:right w:val="single" w:sz="4" w:space="4" w:color="auto"/>
        </w:pBdr>
        <w:jc w:val="center"/>
      </w:pPr>
      <w:r w:rsidRPr="008D0267">
        <w:rPr>
          <w:rFonts w:ascii="Arial" w:hAnsi="Arial" w:cs="Arial"/>
          <w:b/>
          <w:i/>
        </w:rPr>
        <w:t>Træd frisk frem; åbn din mund; luk den hurtigt igen!</w:t>
      </w:r>
      <w:r>
        <w:t xml:space="preserve"> </w:t>
      </w:r>
      <w:r>
        <w:sym w:font="Wingdings" w:char="F04A"/>
      </w:r>
    </w:p>
    <w:p w:rsidR="008D0267" w:rsidRPr="002732BB" w:rsidRDefault="008D0267" w:rsidP="008D0267">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p>
    <w:p w:rsidR="00D94249" w:rsidRDefault="00D94249" w:rsidP="00FB2E51">
      <w:pPr>
        <w:rPr>
          <w:rFonts w:ascii="Arial" w:hAnsi="Arial" w:cs="Arial"/>
          <w:b/>
          <w:sz w:val="36"/>
          <w:szCs w:val="36"/>
        </w:rPr>
      </w:pPr>
    </w:p>
    <w:p w:rsidR="00D94249" w:rsidRDefault="00D94249" w:rsidP="00D94249">
      <w:pPr>
        <w:pBdr>
          <w:top w:val="single" w:sz="24" w:space="1" w:color="C00000"/>
          <w:left w:val="single" w:sz="24" w:space="4" w:color="C00000"/>
          <w:bottom w:val="single" w:sz="24" w:space="1" w:color="C00000"/>
          <w:right w:val="single" w:sz="24" w:space="4" w:color="C00000"/>
        </w:pBdr>
        <w:rPr>
          <w:rFonts w:ascii="Arial" w:hAnsi="Arial" w:cs="Arial"/>
          <w:b/>
          <w:sz w:val="36"/>
          <w:szCs w:val="36"/>
        </w:rPr>
      </w:pPr>
      <w:r>
        <w:rPr>
          <w:rFonts w:ascii="Arial" w:hAnsi="Arial" w:cs="Arial"/>
          <w:b/>
          <w:sz w:val="36"/>
          <w:szCs w:val="36"/>
        </w:rPr>
        <w:t>Noget, der kan bruges omkring både dåben og nadveren:</w:t>
      </w:r>
    </w:p>
    <w:p w:rsidR="00D94249" w:rsidRDefault="00D94249" w:rsidP="00D94249">
      <w:pPr>
        <w:pBdr>
          <w:top w:val="single" w:sz="24" w:space="1" w:color="C00000"/>
          <w:left w:val="single" w:sz="24" w:space="4" w:color="C00000"/>
          <w:bottom w:val="single" w:sz="24" w:space="1" w:color="C00000"/>
          <w:right w:val="single" w:sz="24" w:space="4" w:color="C00000"/>
        </w:pBdr>
        <w:rPr>
          <w:rFonts w:ascii="Arial" w:hAnsi="Arial" w:cs="Arial"/>
        </w:rPr>
      </w:pPr>
      <w:r w:rsidRPr="00D94249">
        <w:rPr>
          <w:rFonts w:ascii="Arial" w:hAnsi="Arial" w:cs="Arial"/>
        </w:rPr>
        <w:t>Luther</w:t>
      </w:r>
      <w:r>
        <w:rPr>
          <w:rFonts w:ascii="Arial" w:hAnsi="Arial" w:cs="Arial"/>
        </w:rPr>
        <w:t xml:space="preserve"> læser to ting ud af Bibelen, der tilsyneladende var selvmodsigende for mange mennesker: På den ene side afhænger vores frelse af, at vi tror. På den anden side afhænger vores frelse alene af, at Gud kommer til os med sin kærlighed – helt uden om vore anstrengelser og forberedelser. Den frelsende tro er altså ikke en præstation, vi angstfyldt skal stræbe efter at levere. </w:t>
      </w:r>
    </w:p>
    <w:p w:rsidR="00D94249" w:rsidRDefault="00D94249" w:rsidP="00D94249">
      <w:pPr>
        <w:pBdr>
          <w:top w:val="single" w:sz="24" w:space="1" w:color="C00000"/>
          <w:left w:val="single" w:sz="24" w:space="4" w:color="C00000"/>
          <w:bottom w:val="single" w:sz="24" w:space="1" w:color="C00000"/>
          <w:right w:val="single" w:sz="24" w:space="4" w:color="C00000"/>
        </w:pBdr>
        <w:rPr>
          <w:rFonts w:ascii="Arial" w:hAnsi="Arial" w:cs="Arial"/>
        </w:rPr>
      </w:pPr>
      <w:r>
        <w:rPr>
          <w:rFonts w:ascii="Arial" w:hAnsi="Arial" w:cs="Arial"/>
        </w:rPr>
        <w:t xml:space="preserve">Luther havde hidtil kæmpet for at komme til Gud – nu opdagede han evangeliet: at Gud er </w:t>
      </w:r>
      <w:r w:rsidR="00190593">
        <w:rPr>
          <w:rFonts w:ascii="Arial" w:hAnsi="Arial" w:cs="Arial"/>
        </w:rPr>
        <w:t>kommet til Luther! Gud kommer me</w:t>
      </w:r>
      <w:r>
        <w:rPr>
          <w:rFonts w:ascii="Arial" w:hAnsi="Arial" w:cs="Arial"/>
        </w:rPr>
        <w:t>d alt det, der kræves</w:t>
      </w:r>
      <w:r w:rsidR="00190593">
        <w:rPr>
          <w:rFonts w:ascii="Arial" w:hAnsi="Arial" w:cs="Arial"/>
        </w:rPr>
        <w:t>,</w:t>
      </w:r>
      <w:r>
        <w:rPr>
          <w:rFonts w:ascii="Arial" w:hAnsi="Arial" w:cs="Arial"/>
        </w:rPr>
        <w:t xml:space="preserve"> for at vi kan høre ham til. Derfor kommer Gud ikke alene i usynlighed, men i nogle enkle og tydelige ting, vi kan sanse: ordet, dåben, nadveren. Her er han reelt til stede – også før vi tror på det. Her kan vores tro gribe om noget uden for os selv, så vi reddes fra at skulle præstere en tro, der bliver en selvkredsen om vores egen evne til virkelig at være sikker på </w:t>
      </w:r>
      <w:proofErr w:type="spellStart"/>
      <w:r>
        <w:rPr>
          <w:rFonts w:ascii="Arial" w:hAnsi="Arial" w:cs="Arial"/>
        </w:rPr>
        <w:t>osv</w:t>
      </w:r>
      <w:proofErr w:type="spellEnd"/>
      <w:r>
        <w:rPr>
          <w:rFonts w:ascii="Arial" w:hAnsi="Arial" w:cs="Arial"/>
        </w:rPr>
        <w:t>… Vi griber i stedet om de ydre ting og tror på</w:t>
      </w:r>
      <w:r w:rsidR="00763A9B">
        <w:rPr>
          <w:rFonts w:ascii="Arial" w:hAnsi="Arial" w:cs="Arial"/>
        </w:rPr>
        <w:t>,</w:t>
      </w:r>
      <w:r>
        <w:rPr>
          <w:rFonts w:ascii="Arial" w:hAnsi="Arial" w:cs="Arial"/>
        </w:rPr>
        <w:t xml:space="preserve"> at de indeholder Guds frelsende nærvær. For Luther er det altså ikke småting, hvordan man forstår dåben og nadveren. De skal forstås som evangeliet rakt os konkret og til at se og føle og smage.</w:t>
      </w:r>
    </w:p>
    <w:p w:rsidR="00D94249" w:rsidRDefault="00D94249" w:rsidP="00D94249">
      <w:pPr>
        <w:pBdr>
          <w:top w:val="single" w:sz="24" w:space="1" w:color="C00000"/>
          <w:left w:val="single" w:sz="24" w:space="4" w:color="C00000"/>
          <w:bottom w:val="single" w:sz="24" w:space="1" w:color="C00000"/>
          <w:right w:val="single" w:sz="24" w:space="4" w:color="C00000"/>
        </w:pBdr>
        <w:rPr>
          <w:rFonts w:ascii="Arial" w:hAnsi="Arial" w:cs="Arial"/>
        </w:rPr>
      </w:pPr>
      <w:r>
        <w:rPr>
          <w:rFonts w:ascii="Arial" w:hAnsi="Arial" w:cs="Arial"/>
        </w:rPr>
        <w:t>Også i dag slås vi med de samme ting: ”Hvornår tror jeg nok?” ”Jeg synes, Gud er så fjern” osv. Også i dag vil Helligånden vise os hen til de samme faste ydre ting, troen kan gribe om: Ordet, Dåben og nadveren.</w:t>
      </w:r>
    </w:p>
    <w:p w:rsidR="00D94249" w:rsidRPr="00D94249" w:rsidRDefault="00D94249" w:rsidP="00D94249">
      <w:pPr>
        <w:pBdr>
          <w:top w:val="single" w:sz="24" w:space="1" w:color="C00000"/>
          <w:left w:val="single" w:sz="24" w:space="4" w:color="C00000"/>
          <w:bottom w:val="single" w:sz="24" w:space="1" w:color="C00000"/>
          <w:right w:val="single" w:sz="24" w:space="4" w:color="C00000"/>
        </w:pBdr>
        <w:rPr>
          <w:rFonts w:ascii="Arial" w:hAnsi="Arial" w:cs="Arial"/>
        </w:rPr>
      </w:pPr>
      <w:r>
        <w:rPr>
          <w:rFonts w:ascii="Arial" w:hAnsi="Arial" w:cs="Arial"/>
        </w:rPr>
        <w:t xml:space="preserve">Anbefaling: </w:t>
      </w:r>
      <w:r w:rsidR="00AE5BA0">
        <w:rPr>
          <w:rFonts w:ascii="Arial" w:hAnsi="Arial" w:cs="Arial"/>
        </w:rPr>
        <w:t>Asger Højlund ”Urimeligt godt nyt” (Kolon 2017 Forlagsgruppen Lohse) er en fremragende bog til at få dyb og praktisk anvendelig indsigt i det, Luther fik lov at se i Skriften.</w:t>
      </w:r>
    </w:p>
    <w:p w:rsidR="00D94249" w:rsidRDefault="00D94249" w:rsidP="00FB2E51">
      <w:pPr>
        <w:rPr>
          <w:rFonts w:ascii="Arial" w:hAnsi="Arial" w:cs="Arial"/>
          <w:b/>
          <w:sz w:val="36"/>
          <w:szCs w:val="36"/>
        </w:rPr>
      </w:pPr>
    </w:p>
    <w:p w:rsidR="00FB2E51" w:rsidRPr="002732BB" w:rsidRDefault="00D220F1" w:rsidP="00FB2E51">
      <w:pPr>
        <w:rPr>
          <w:rFonts w:ascii="Arial" w:hAnsi="Arial" w:cs="Arial"/>
          <w:b/>
          <w:sz w:val="36"/>
          <w:szCs w:val="36"/>
        </w:rPr>
      </w:pPr>
      <w:r>
        <w:rPr>
          <w:rFonts w:ascii="Arial" w:hAnsi="Arial" w:cs="Arial"/>
          <w:b/>
          <w:sz w:val="36"/>
          <w:szCs w:val="36"/>
        </w:rPr>
        <w:t>D</w:t>
      </w:r>
      <w:r w:rsidR="00FB2E51" w:rsidRPr="002732BB">
        <w:rPr>
          <w:rFonts w:ascii="Arial" w:hAnsi="Arial" w:cs="Arial"/>
          <w:b/>
          <w:sz w:val="36"/>
          <w:szCs w:val="36"/>
        </w:rPr>
        <w:t>åbens kraft.</w:t>
      </w:r>
    </w:p>
    <w:p w:rsidR="00FB2E51" w:rsidRPr="00375C77" w:rsidRDefault="00FB2E51" w:rsidP="00FB2E51">
      <w:pPr>
        <w:rPr>
          <w:rFonts w:ascii="Arial" w:hAnsi="Arial" w:cs="Arial"/>
        </w:rPr>
      </w:pPr>
      <w:r w:rsidRPr="00375C77">
        <w:rPr>
          <w:rFonts w:ascii="Arial" w:hAnsi="Arial" w:cs="Arial"/>
        </w:rPr>
        <w:t>Ifølge Guds ord har dåben en næsten ufattelig stor betydning for et menneske. Dåben er et mirakel og et mysterium. Vi skal sammen med Luther læse nogle af Bibelens beskrivelser af dåben og dens betydning for mig: Et nyt liv * Et sikkert fundament * En daglig kamp</w:t>
      </w:r>
    </w:p>
    <w:p w:rsidR="009E3B23" w:rsidRPr="00344A2A" w:rsidRDefault="009E3B23" w:rsidP="00FB2E51">
      <w:pPr>
        <w:rPr>
          <w:rFonts w:ascii="Arial" w:hAnsi="Arial" w:cs="Arial"/>
          <w:b/>
        </w:rPr>
      </w:pPr>
      <w:r w:rsidRPr="00344A2A">
        <w:rPr>
          <w:rFonts w:ascii="Arial" w:hAnsi="Arial" w:cs="Arial"/>
          <w:b/>
        </w:rPr>
        <w:t>Forslag til disposition:</w:t>
      </w:r>
    </w:p>
    <w:p w:rsidR="00FB2E51" w:rsidRPr="00375C77" w:rsidRDefault="009E3B23" w:rsidP="00763A9B">
      <w:pPr>
        <w:rPr>
          <w:rFonts w:ascii="Arial" w:hAnsi="Arial" w:cs="Arial"/>
        </w:rPr>
      </w:pPr>
      <w:r w:rsidRPr="00375C77">
        <w:rPr>
          <w:rFonts w:ascii="Arial" w:hAnsi="Arial" w:cs="Arial"/>
        </w:rPr>
        <w:t>I ”</w:t>
      </w:r>
      <w:r w:rsidR="00FB2E51" w:rsidRPr="00375C77">
        <w:rPr>
          <w:rFonts w:ascii="Arial" w:hAnsi="Arial" w:cs="Arial"/>
        </w:rPr>
        <w:t>Den lille Katekismus</w:t>
      </w:r>
      <w:r w:rsidRPr="00375C77">
        <w:rPr>
          <w:rFonts w:ascii="Arial" w:hAnsi="Arial" w:cs="Arial"/>
        </w:rPr>
        <w:t>”</w:t>
      </w:r>
      <w:r w:rsidR="00375C77">
        <w:rPr>
          <w:rFonts w:ascii="Arial" w:hAnsi="Arial" w:cs="Arial"/>
        </w:rPr>
        <w:t xml:space="preserve"> (</w:t>
      </w:r>
      <w:r w:rsidR="00375C77" w:rsidRPr="00375C77">
        <w:rPr>
          <w:rFonts w:ascii="Arial" w:hAnsi="Arial" w:cs="Arial"/>
          <w:color w:val="FF0000"/>
        </w:rPr>
        <w:t>citeret med rød</w:t>
      </w:r>
      <w:r w:rsidR="00375C77">
        <w:rPr>
          <w:rFonts w:ascii="Arial" w:hAnsi="Arial" w:cs="Arial"/>
        </w:rPr>
        <w:t>)</w:t>
      </w:r>
      <w:r w:rsidRPr="00375C77">
        <w:rPr>
          <w:rFonts w:ascii="Arial" w:hAnsi="Arial" w:cs="Arial"/>
        </w:rPr>
        <w:t xml:space="preserve"> formulerede Luther det, der efter hans mening var absolut fundamentalt nødvendigt for en </w:t>
      </w:r>
      <w:proofErr w:type="spellStart"/>
      <w:r w:rsidRPr="00375C77">
        <w:rPr>
          <w:rFonts w:ascii="Arial" w:hAnsi="Arial" w:cs="Arial"/>
        </w:rPr>
        <w:t>kristens</w:t>
      </w:r>
      <w:proofErr w:type="spellEnd"/>
      <w:r w:rsidRPr="00375C77">
        <w:rPr>
          <w:rFonts w:ascii="Arial" w:hAnsi="Arial" w:cs="Arial"/>
        </w:rPr>
        <w:t xml:space="preserve"> daglige og evige liv, at det helst både skulle læres udenad (så man altid havde det hos sig) og indenad (så man forstod og troede dets mening). Undervisningen disponeres </w:t>
      </w:r>
      <w:r w:rsidR="002732BB">
        <w:rPr>
          <w:rFonts w:ascii="Arial" w:hAnsi="Arial" w:cs="Arial"/>
        </w:rPr>
        <w:t xml:space="preserve">i dette forslag </w:t>
      </w:r>
      <w:r w:rsidRPr="00375C77">
        <w:rPr>
          <w:rFonts w:ascii="Arial" w:hAnsi="Arial" w:cs="Arial"/>
        </w:rPr>
        <w:t>ud fra afsnit</w:t>
      </w:r>
      <w:r w:rsidR="002732BB">
        <w:rPr>
          <w:rFonts w:ascii="Arial" w:hAnsi="Arial" w:cs="Arial"/>
        </w:rPr>
        <w:t>tet</w:t>
      </w:r>
      <w:r w:rsidRPr="00375C77">
        <w:rPr>
          <w:rFonts w:ascii="Arial" w:hAnsi="Arial" w:cs="Arial"/>
        </w:rPr>
        <w:t xml:space="preserve"> om dåben, der rummer 4 </w:t>
      </w:r>
      <w:r w:rsidR="002732BB">
        <w:rPr>
          <w:rFonts w:ascii="Arial" w:hAnsi="Arial" w:cs="Arial"/>
        </w:rPr>
        <w:t xml:space="preserve">blokke med </w:t>
      </w:r>
      <w:r w:rsidRPr="00375C77">
        <w:rPr>
          <w:rFonts w:ascii="Arial" w:hAnsi="Arial" w:cs="Arial"/>
        </w:rPr>
        <w:t>spørgsmål-svar:</w:t>
      </w:r>
    </w:p>
    <w:p w:rsidR="001E3AF1" w:rsidRPr="00375C77" w:rsidRDefault="001E3AF1" w:rsidP="001E3AF1">
      <w:pPr>
        <w:pStyle w:val="NormalWeb"/>
        <w:shd w:val="clear" w:color="auto" w:fill="FEFEFE"/>
        <w:rPr>
          <w:rFonts w:ascii="Arial" w:hAnsi="Arial" w:cs="Arial"/>
          <w:color w:val="FF0000"/>
          <w:sz w:val="22"/>
          <w:szCs w:val="22"/>
        </w:rPr>
      </w:pPr>
      <w:r w:rsidRPr="00375C77">
        <w:rPr>
          <w:rFonts w:ascii="Arial" w:hAnsi="Arial" w:cs="Arial"/>
          <w:b/>
          <w:bCs/>
          <w:color w:val="FF0000"/>
          <w:sz w:val="22"/>
          <w:szCs w:val="22"/>
        </w:rPr>
        <w:t>Dåben</w:t>
      </w:r>
    </w:p>
    <w:p w:rsidR="001E3AF1" w:rsidRPr="00375C77" w:rsidRDefault="001E3AF1" w:rsidP="001E3AF1">
      <w:pPr>
        <w:pStyle w:val="NormalWeb"/>
        <w:shd w:val="clear" w:color="auto" w:fill="FEFEFE"/>
        <w:rPr>
          <w:rFonts w:ascii="Arial" w:hAnsi="Arial" w:cs="Arial"/>
          <w:color w:val="FF0000"/>
          <w:sz w:val="22"/>
          <w:szCs w:val="22"/>
        </w:rPr>
      </w:pPr>
      <w:r w:rsidRPr="00375C77">
        <w:rPr>
          <w:rFonts w:ascii="Arial" w:hAnsi="Arial" w:cs="Arial"/>
          <w:color w:val="FF0000"/>
          <w:sz w:val="22"/>
          <w:szCs w:val="22"/>
        </w:rPr>
        <w:t>Den hellige dåbs sakramente således som en husfader letfatteligt skal lære sin husstand derom.</w:t>
      </w:r>
    </w:p>
    <w:p w:rsidR="002732BB" w:rsidRDefault="002732BB" w:rsidP="001E3AF1">
      <w:pPr>
        <w:pStyle w:val="NormalWeb"/>
        <w:shd w:val="clear" w:color="auto" w:fill="FEFEFE"/>
        <w:rPr>
          <w:rFonts w:ascii="Arial" w:hAnsi="Arial" w:cs="Arial"/>
          <w:color w:val="FF0000"/>
          <w:sz w:val="22"/>
          <w:szCs w:val="22"/>
        </w:rPr>
      </w:pPr>
    </w:p>
    <w:p w:rsidR="002732BB" w:rsidRPr="002732BB" w:rsidRDefault="002732BB" w:rsidP="002732BB">
      <w:pPr>
        <w:pStyle w:val="NormalWeb"/>
        <w:pBdr>
          <w:top w:val="single" w:sz="4" w:space="1" w:color="auto"/>
          <w:left w:val="single" w:sz="4" w:space="4" w:color="auto"/>
          <w:bottom w:val="single" w:sz="4" w:space="1" w:color="auto"/>
          <w:right w:val="single" w:sz="4" w:space="4" w:color="auto"/>
        </w:pBdr>
        <w:shd w:val="clear" w:color="auto" w:fill="FEFEFE"/>
        <w:jc w:val="center"/>
        <w:rPr>
          <w:rFonts w:ascii="Arial" w:hAnsi="Arial" w:cs="Arial"/>
          <w:sz w:val="22"/>
          <w:szCs w:val="22"/>
        </w:rPr>
      </w:pPr>
      <w:r w:rsidRPr="002732BB">
        <w:rPr>
          <w:rFonts w:ascii="Arial" w:hAnsi="Arial" w:cs="Arial"/>
          <w:sz w:val="22"/>
          <w:szCs w:val="22"/>
        </w:rPr>
        <w:t>Blok 1</w:t>
      </w:r>
    </w:p>
    <w:p w:rsidR="001E3AF1" w:rsidRPr="00375C77" w:rsidRDefault="001E3AF1" w:rsidP="001E3AF1">
      <w:pPr>
        <w:pStyle w:val="NormalWeb"/>
        <w:shd w:val="clear" w:color="auto" w:fill="FEFEFE"/>
        <w:rPr>
          <w:rFonts w:ascii="Arial" w:hAnsi="Arial" w:cs="Arial"/>
          <w:color w:val="FF0000"/>
          <w:sz w:val="22"/>
          <w:szCs w:val="22"/>
        </w:rPr>
      </w:pPr>
      <w:r w:rsidRPr="00375C77">
        <w:rPr>
          <w:rFonts w:ascii="Arial" w:hAnsi="Arial" w:cs="Arial"/>
          <w:color w:val="FF0000"/>
          <w:sz w:val="22"/>
          <w:szCs w:val="22"/>
        </w:rPr>
        <w:t>For det første: </w:t>
      </w:r>
      <w:r w:rsidRPr="00375C77">
        <w:rPr>
          <w:rFonts w:ascii="Arial" w:hAnsi="Arial" w:cs="Arial"/>
          <w:i/>
          <w:iCs/>
          <w:color w:val="FF0000"/>
          <w:sz w:val="22"/>
          <w:szCs w:val="22"/>
        </w:rPr>
        <w:t>Hvad er dåben?</w:t>
      </w:r>
      <w:r w:rsidRPr="00375C77">
        <w:rPr>
          <w:rFonts w:ascii="Arial" w:hAnsi="Arial" w:cs="Arial"/>
          <w:i/>
          <w:iCs/>
          <w:color w:val="FF0000"/>
          <w:sz w:val="22"/>
          <w:szCs w:val="22"/>
        </w:rPr>
        <w:br/>
      </w:r>
      <w:r w:rsidRPr="00375C77">
        <w:rPr>
          <w:rFonts w:ascii="Arial" w:hAnsi="Arial" w:cs="Arial"/>
          <w:color w:val="FF0000"/>
          <w:sz w:val="22"/>
          <w:szCs w:val="22"/>
        </w:rPr>
        <w:t>Dåben er ikke vand slet og ret, men den er vandet, indeholdt i Guds bud og forbundet med Guds ord.</w:t>
      </w:r>
    </w:p>
    <w:p w:rsidR="001E3AF1" w:rsidRPr="00375C77" w:rsidRDefault="001E3AF1" w:rsidP="001E3AF1">
      <w:pPr>
        <w:pStyle w:val="NormalWeb"/>
        <w:shd w:val="clear" w:color="auto" w:fill="FEFEFE"/>
        <w:rPr>
          <w:rFonts w:ascii="Arial" w:hAnsi="Arial" w:cs="Arial"/>
          <w:color w:val="FF0000"/>
          <w:sz w:val="22"/>
          <w:szCs w:val="22"/>
        </w:rPr>
      </w:pPr>
      <w:r w:rsidRPr="00375C77">
        <w:rPr>
          <w:rFonts w:ascii="Arial" w:hAnsi="Arial" w:cs="Arial"/>
          <w:i/>
          <w:iCs/>
          <w:color w:val="FF0000"/>
          <w:sz w:val="22"/>
          <w:szCs w:val="22"/>
        </w:rPr>
        <w:t>Hvilket er da dette Guds ord?</w:t>
      </w:r>
      <w:r w:rsidRPr="00375C77">
        <w:rPr>
          <w:rFonts w:ascii="Arial" w:hAnsi="Arial" w:cs="Arial"/>
          <w:i/>
          <w:iCs/>
          <w:color w:val="FF0000"/>
          <w:sz w:val="22"/>
          <w:szCs w:val="22"/>
        </w:rPr>
        <w:br/>
      </w:r>
      <w:r w:rsidRPr="00375C77">
        <w:rPr>
          <w:rFonts w:ascii="Arial" w:hAnsi="Arial" w:cs="Arial"/>
          <w:color w:val="FF0000"/>
          <w:sz w:val="22"/>
          <w:szCs w:val="22"/>
        </w:rPr>
        <w:t>Det siger vor Herre Kristus i det sidste kapitel hos Mattæus: "Gå derfor hen og gør alle folkeslagene til mine disciple, idet I døber dem i Faderens og Sønnens og Helligåndens navn."</w:t>
      </w:r>
    </w:p>
    <w:p w:rsidR="009E3B23" w:rsidRPr="00375C77" w:rsidRDefault="00375C77" w:rsidP="001E3AF1">
      <w:pPr>
        <w:pStyle w:val="NormalWeb"/>
        <w:shd w:val="clear" w:color="auto" w:fill="FEFEFE"/>
        <w:rPr>
          <w:rFonts w:ascii="Arial" w:hAnsi="Arial" w:cs="Arial"/>
          <w:sz w:val="22"/>
          <w:szCs w:val="22"/>
        </w:rPr>
      </w:pPr>
      <w:r w:rsidRPr="00375C77">
        <w:rPr>
          <w:rFonts w:ascii="Arial" w:hAnsi="Arial" w:cs="Arial"/>
          <w:sz w:val="22"/>
          <w:szCs w:val="22"/>
        </w:rPr>
        <w:t xml:space="preserve">Matt 28,16-20. </w:t>
      </w:r>
    </w:p>
    <w:p w:rsidR="00375C77" w:rsidRDefault="00375C77" w:rsidP="001E3AF1">
      <w:pPr>
        <w:pStyle w:val="NormalWeb"/>
        <w:shd w:val="clear" w:color="auto" w:fill="FEFEFE"/>
        <w:rPr>
          <w:rFonts w:ascii="Arial" w:hAnsi="Arial" w:cs="Arial"/>
          <w:sz w:val="22"/>
          <w:szCs w:val="22"/>
        </w:rPr>
      </w:pPr>
      <w:r w:rsidRPr="00375C77">
        <w:rPr>
          <w:rFonts w:ascii="Arial" w:hAnsi="Arial" w:cs="Arial"/>
          <w:sz w:val="22"/>
          <w:szCs w:val="22"/>
        </w:rPr>
        <w:t>I sin Store Katekismus (SK side 145 i Credo-udgaven) siger Luther: ”At blive døbt i Guds navn vil sige at blive døbt, ikke af mennesker, men af Gud selv. Skønt det sker ved et menneskes hånd, er det derfor alligevel virkelig Guds egen gerning…” Her knytter Luther til ved den dybe streng gennem hele Bibelen, at Guds navn er mere end en titel, det er et udtryk for hele Guds væsen (</w:t>
      </w:r>
      <w:proofErr w:type="spellStart"/>
      <w:r w:rsidRPr="00375C77">
        <w:rPr>
          <w:rFonts w:ascii="Arial" w:hAnsi="Arial" w:cs="Arial"/>
          <w:sz w:val="22"/>
          <w:szCs w:val="22"/>
        </w:rPr>
        <w:t>jvnf</w:t>
      </w:r>
      <w:proofErr w:type="spellEnd"/>
      <w:r w:rsidRPr="00375C77">
        <w:rPr>
          <w:rFonts w:ascii="Arial" w:hAnsi="Arial" w:cs="Arial"/>
          <w:sz w:val="22"/>
          <w:szCs w:val="22"/>
        </w:rPr>
        <w:t xml:space="preserve"> 2 Mos 3,14</w:t>
      </w:r>
      <w:r>
        <w:rPr>
          <w:rFonts w:ascii="Arial" w:hAnsi="Arial" w:cs="Arial"/>
          <w:sz w:val="22"/>
          <w:szCs w:val="22"/>
        </w:rPr>
        <w:t xml:space="preserve"> og navnets betydning i Joh 17</w:t>
      </w:r>
      <w:r w:rsidRPr="00375C77">
        <w:rPr>
          <w:rFonts w:ascii="Arial" w:hAnsi="Arial" w:cs="Arial"/>
          <w:sz w:val="22"/>
          <w:szCs w:val="22"/>
        </w:rPr>
        <w:t xml:space="preserve">). Ved dåben i den treenige Guds navn understreger Jesus, at hele Guds væsen er med i denne handling – det er altså virkelig en betydningsfuld ting, der sker i dåben. </w:t>
      </w:r>
    </w:p>
    <w:p w:rsidR="002732BB" w:rsidRPr="002732BB" w:rsidRDefault="002732BB" w:rsidP="002732BB">
      <w:pPr>
        <w:pStyle w:val="NormalWeb"/>
        <w:pBdr>
          <w:top w:val="single" w:sz="4" w:space="1" w:color="auto"/>
          <w:left w:val="single" w:sz="4" w:space="4" w:color="auto"/>
          <w:bottom w:val="single" w:sz="4" w:space="1" w:color="auto"/>
          <w:right w:val="single" w:sz="4" w:space="4" w:color="auto"/>
        </w:pBdr>
        <w:shd w:val="clear" w:color="auto" w:fill="FEFEFE"/>
        <w:jc w:val="center"/>
        <w:rPr>
          <w:rFonts w:ascii="Arial" w:hAnsi="Arial" w:cs="Arial"/>
          <w:sz w:val="22"/>
          <w:szCs w:val="22"/>
        </w:rPr>
      </w:pPr>
      <w:r w:rsidRPr="002732BB">
        <w:rPr>
          <w:rFonts w:ascii="Arial" w:hAnsi="Arial" w:cs="Arial"/>
          <w:sz w:val="22"/>
          <w:szCs w:val="22"/>
        </w:rPr>
        <w:t xml:space="preserve">Blok </w:t>
      </w:r>
      <w:r>
        <w:rPr>
          <w:rFonts w:ascii="Arial" w:hAnsi="Arial" w:cs="Arial"/>
          <w:sz w:val="22"/>
          <w:szCs w:val="22"/>
        </w:rPr>
        <w:t>2</w:t>
      </w:r>
    </w:p>
    <w:p w:rsidR="001E3AF1" w:rsidRPr="00375C77" w:rsidRDefault="001E3AF1" w:rsidP="001E3AF1">
      <w:pPr>
        <w:pStyle w:val="NormalWeb"/>
        <w:shd w:val="clear" w:color="auto" w:fill="FEFEFE"/>
        <w:rPr>
          <w:rFonts w:ascii="Arial" w:hAnsi="Arial" w:cs="Arial"/>
          <w:color w:val="FF0000"/>
          <w:sz w:val="22"/>
          <w:szCs w:val="22"/>
        </w:rPr>
      </w:pPr>
      <w:r w:rsidRPr="00375C77">
        <w:rPr>
          <w:rFonts w:ascii="Arial" w:hAnsi="Arial" w:cs="Arial"/>
          <w:color w:val="FF0000"/>
          <w:sz w:val="22"/>
          <w:szCs w:val="22"/>
        </w:rPr>
        <w:t>For det andet: </w:t>
      </w:r>
      <w:r w:rsidRPr="00375C77">
        <w:rPr>
          <w:rFonts w:ascii="Arial" w:hAnsi="Arial" w:cs="Arial"/>
          <w:i/>
          <w:iCs/>
          <w:color w:val="FF0000"/>
          <w:sz w:val="22"/>
          <w:szCs w:val="22"/>
        </w:rPr>
        <w:t>Hvad giver eller gavner dåben?</w:t>
      </w:r>
      <w:r w:rsidRPr="00375C77">
        <w:rPr>
          <w:rFonts w:ascii="Arial" w:hAnsi="Arial" w:cs="Arial"/>
          <w:i/>
          <w:iCs/>
          <w:color w:val="FF0000"/>
          <w:sz w:val="22"/>
          <w:szCs w:val="22"/>
        </w:rPr>
        <w:br/>
      </w:r>
      <w:r w:rsidRPr="00375C77">
        <w:rPr>
          <w:rFonts w:ascii="Arial" w:hAnsi="Arial" w:cs="Arial"/>
          <w:color w:val="FF0000"/>
          <w:sz w:val="22"/>
          <w:szCs w:val="22"/>
        </w:rPr>
        <w:t>Den virker syndernes forladelse, genløser fra døden og Djævelen og giver alle dem, som tror det, den evige salighed, således som Guds ord og løfte lyder.</w:t>
      </w:r>
    </w:p>
    <w:p w:rsidR="001E3AF1" w:rsidRDefault="001E3AF1" w:rsidP="001E3AF1">
      <w:pPr>
        <w:pStyle w:val="NormalWeb"/>
        <w:shd w:val="clear" w:color="auto" w:fill="FEFEFE"/>
        <w:rPr>
          <w:rFonts w:ascii="Arial" w:hAnsi="Arial" w:cs="Arial"/>
          <w:color w:val="FF0000"/>
          <w:sz w:val="22"/>
          <w:szCs w:val="22"/>
        </w:rPr>
      </w:pPr>
      <w:r w:rsidRPr="00375C77">
        <w:rPr>
          <w:rFonts w:ascii="Arial" w:hAnsi="Arial" w:cs="Arial"/>
          <w:i/>
          <w:iCs/>
          <w:color w:val="FF0000"/>
          <w:sz w:val="22"/>
          <w:szCs w:val="22"/>
        </w:rPr>
        <w:lastRenderedPageBreak/>
        <w:t>Hvordan lyder da dette ord og løfte?</w:t>
      </w:r>
      <w:r w:rsidRPr="00375C77">
        <w:rPr>
          <w:rFonts w:ascii="Arial" w:hAnsi="Arial" w:cs="Arial"/>
          <w:i/>
          <w:iCs/>
          <w:color w:val="FF0000"/>
          <w:sz w:val="22"/>
          <w:szCs w:val="22"/>
        </w:rPr>
        <w:br/>
      </w:r>
      <w:r w:rsidRPr="00375C77">
        <w:rPr>
          <w:rFonts w:ascii="Arial" w:hAnsi="Arial" w:cs="Arial"/>
          <w:color w:val="FF0000"/>
          <w:sz w:val="22"/>
          <w:szCs w:val="22"/>
        </w:rPr>
        <w:t>Det siger vor Herre Kristus i det sidste kapitel hos Markus: "Den, som tror og bliver døbt, skal frelses; men den, der ikke tror, skal dømmes."</w:t>
      </w:r>
    </w:p>
    <w:p w:rsidR="00B70113" w:rsidRDefault="00B70113" w:rsidP="001E3AF1">
      <w:pPr>
        <w:pStyle w:val="NormalWeb"/>
        <w:shd w:val="clear" w:color="auto" w:fill="FEFEFE"/>
        <w:rPr>
          <w:rFonts w:ascii="Arial" w:hAnsi="Arial" w:cs="Arial"/>
          <w:sz w:val="22"/>
          <w:szCs w:val="22"/>
        </w:rPr>
      </w:pPr>
      <w:r w:rsidRPr="00B70113">
        <w:rPr>
          <w:rFonts w:ascii="Arial" w:hAnsi="Arial" w:cs="Arial"/>
          <w:sz w:val="22"/>
          <w:szCs w:val="22"/>
        </w:rPr>
        <w:t>Mark</w:t>
      </w:r>
      <w:r>
        <w:rPr>
          <w:rFonts w:ascii="Arial" w:hAnsi="Arial" w:cs="Arial"/>
          <w:sz w:val="22"/>
          <w:szCs w:val="22"/>
        </w:rPr>
        <w:t xml:space="preserve"> 16,15-16. Kort sagt giver dåben Kristus og alt det, Kristus vil give os. Som ved alt andet, er det troen, der modtager Guds gaver. Dåben er en gyldig dåb, uanset om den døbende præst tror og uanset om den, der døbes, tror i det øjeblik, dåben sker. Men skal dåben gavne den døbte, må den til stadighed modtages og leves ud gennem troen. Et lille barn kan have denne tro, som Gud skænker – for Guds rige er noget, der netop passer sammen med et lille barns åbenhed for at modtage alle gode gaver (Mark 10,14).</w:t>
      </w:r>
      <w:r w:rsidR="00D34BAE">
        <w:rPr>
          <w:rFonts w:ascii="Arial" w:hAnsi="Arial" w:cs="Arial"/>
          <w:sz w:val="22"/>
          <w:szCs w:val="22"/>
        </w:rPr>
        <w:t xml:space="preserve"> Dåben skænker os det frelsende fællesskab med Kristus – syndernes forladelse (</w:t>
      </w:r>
      <w:proofErr w:type="spellStart"/>
      <w:r w:rsidR="00D34BAE">
        <w:rPr>
          <w:rFonts w:ascii="Arial" w:hAnsi="Arial" w:cs="Arial"/>
          <w:sz w:val="22"/>
          <w:szCs w:val="22"/>
        </w:rPr>
        <w:t>ApG</w:t>
      </w:r>
      <w:proofErr w:type="spellEnd"/>
      <w:r w:rsidR="00D34BAE">
        <w:rPr>
          <w:rFonts w:ascii="Arial" w:hAnsi="Arial" w:cs="Arial"/>
          <w:sz w:val="22"/>
          <w:szCs w:val="22"/>
        </w:rPr>
        <w:t xml:space="preserve"> 2,38).</w:t>
      </w:r>
      <w:r w:rsidR="005D410B">
        <w:rPr>
          <w:rFonts w:ascii="Arial" w:hAnsi="Arial" w:cs="Arial"/>
          <w:sz w:val="22"/>
          <w:szCs w:val="22"/>
        </w:rPr>
        <w:t xml:space="preserve"> Den er et trygt fundament for hele vores kristenliv: vi kan hele tiden vende tilbage til den og sige til os selv: ”Dér genfødte Gud mig, jeg er hans barn helt gratis og ufortjent”.</w:t>
      </w:r>
    </w:p>
    <w:p w:rsidR="00344682" w:rsidRPr="002732BB" w:rsidRDefault="00344682" w:rsidP="00344682">
      <w:pPr>
        <w:pStyle w:val="NormalWeb"/>
        <w:pBdr>
          <w:top w:val="single" w:sz="4" w:space="1" w:color="auto"/>
          <w:left w:val="single" w:sz="4" w:space="4" w:color="auto"/>
          <w:bottom w:val="single" w:sz="4" w:space="1" w:color="auto"/>
          <w:right w:val="single" w:sz="4" w:space="4" w:color="auto"/>
        </w:pBdr>
        <w:shd w:val="clear" w:color="auto" w:fill="FEFEFE"/>
        <w:jc w:val="center"/>
        <w:rPr>
          <w:rFonts w:ascii="Arial" w:hAnsi="Arial" w:cs="Arial"/>
          <w:sz w:val="22"/>
          <w:szCs w:val="22"/>
        </w:rPr>
      </w:pPr>
      <w:r>
        <w:rPr>
          <w:rFonts w:ascii="Arial" w:hAnsi="Arial" w:cs="Arial"/>
          <w:sz w:val="22"/>
          <w:szCs w:val="22"/>
        </w:rPr>
        <w:t>Blok 3</w:t>
      </w:r>
    </w:p>
    <w:p w:rsidR="00344682" w:rsidRPr="00B70113" w:rsidRDefault="00344682" w:rsidP="001E3AF1">
      <w:pPr>
        <w:pStyle w:val="NormalWeb"/>
        <w:shd w:val="clear" w:color="auto" w:fill="FEFEFE"/>
        <w:rPr>
          <w:rFonts w:ascii="Arial" w:hAnsi="Arial" w:cs="Arial"/>
          <w:sz w:val="22"/>
          <w:szCs w:val="22"/>
        </w:rPr>
      </w:pPr>
    </w:p>
    <w:p w:rsidR="001E3AF1" w:rsidRDefault="001E3AF1" w:rsidP="001E3AF1">
      <w:pPr>
        <w:pStyle w:val="NormalWeb"/>
        <w:shd w:val="clear" w:color="auto" w:fill="FEFEFE"/>
        <w:rPr>
          <w:rFonts w:ascii="Arial" w:hAnsi="Arial" w:cs="Arial"/>
          <w:color w:val="FF0000"/>
          <w:sz w:val="22"/>
          <w:szCs w:val="22"/>
        </w:rPr>
      </w:pPr>
      <w:r w:rsidRPr="00375C77">
        <w:rPr>
          <w:rFonts w:ascii="Arial" w:hAnsi="Arial" w:cs="Arial"/>
          <w:color w:val="FF0000"/>
          <w:sz w:val="22"/>
          <w:szCs w:val="22"/>
        </w:rPr>
        <w:t>For det tredje: </w:t>
      </w:r>
      <w:r w:rsidRPr="00375C77">
        <w:rPr>
          <w:rFonts w:ascii="Arial" w:hAnsi="Arial" w:cs="Arial"/>
          <w:i/>
          <w:iCs/>
          <w:color w:val="FF0000"/>
          <w:sz w:val="22"/>
          <w:szCs w:val="22"/>
        </w:rPr>
        <w:t>Hvorledes kan vand virke så store ting?</w:t>
      </w:r>
      <w:r w:rsidRPr="00375C77">
        <w:rPr>
          <w:rFonts w:ascii="Arial" w:hAnsi="Arial" w:cs="Arial"/>
          <w:i/>
          <w:iCs/>
          <w:color w:val="FF0000"/>
          <w:sz w:val="22"/>
          <w:szCs w:val="22"/>
        </w:rPr>
        <w:br/>
      </w:r>
      <w:r w:rsidRPr="00375C77">
        <w:rPr>
          <w:rFonts w:ascii="Arial" w:hAnsi="Arial" w:cs="Arial"/>
          <w:color w:val="FF0000"/>
          <w:sz w:val="22"/>
          <w:szCs w:val="22"/>
        </w:rPr>
        <w:t>Det er så vist ikke vand, der virker det, men Guds ord, som er med og ved vandet, og troen, der stoler på Guds ord forbundet med vandet. Thi uden Guds ord er vandet vand slet og ret og ingen dåb; men med Guds ord er det en dåb, det vil sige: et livets vand, fuldt af nåde, og et bad til genfødelse ved Helligånden, således som apostlen Paulus siger til Titus i det tredje kapitel: "Han frelste os ved det bad, der genføder og fornyer ved Helligånden, som han i rigt mål udgød over os ved Jesus Kristus, vor frelser, for at vi, gjort retfærdige ved hans nåde, i håbet skulle blive arvinger til evigt liv." Det er vist og sandt.</w:t>
      </w:r>
    </w:p>
    <w:p w:rsidR="00B70113" w:rsidRDefault="00B70113" w:rsidP="001E3AF1">
      <w:pPr>
        <w:pStyle w:val="NormalWeb"/>
        <w:shd w:val="clear" w:color="auto" w:fill="FEFEFE"/>
        <w:rPr>
          <w:rFonts w:ascii="Arial" w:hAnsi="Arial" w:cs="Arial"/>
          <w:sz w:val="22"/>
          <w:szCs w:val="22"/>
        </w:rPr>
      </w:pPr>
      <w:r w:rsidRPr="00B70113">
        <w:rPr>
          <w:rFonts w:ascii="Arial" w:hAnsi="Arial" w:cs="Arial"/>
          <w:sz w:val="22"/>
          <w:szCs w:val="22"/>
        </w:rPr>
        <w:t>For Luther</w:t>
      </w:r>
      <w:r>
        <w:rPr>
          <w:rFonts w:ascii="Arial" w:hAnsi="Arial" w:cs="Arial"/>
          <w:sz w:val="22"/>
          <w:szCs w:val="22"/>
        </w:rPr>
        <w:t xml:space="preserve"> er det afgørende, at det dybest set er Gud, der virker gennem sit Ord – der er ikke noget magisk i vandet. </w:t>
      </w:r>
      <w:r w:rsidR="00D34BAE">
        <w:rPr>
          <w:rFonts w:ascii="Arial" w:hAnsi="Arial" w:cs="Arial"/>
          <w:sz w:val="22"/>
          <w:szCs w:val="22"/>
        </w:rPr>
        <w:t>Men Gud har givet os vandet som et ydre tegn, der er så hjælpsomt for troen:</w:t>
      </w:r>
    </w:p>
    <w:p w:rsidR="00D34BAE" w:rsidRDefault="00D34BAE" w:rsidP="001E3AF1">
      <w:pPr>
        <w:pStyle w:val="NormalWeb"/>
        <w:shd w:val="clear" w:color="auto" w:fill="FEFEFE"/>
        <w:rPr>
          <w:rFonts w:ascii="Arial" w:hAnsi="Arial" w:cs="Arial"/>
          <w:sz w:val="22"/>
          <w:szCs w:val="22"/>
        </w:rPr>
      </w:pPr>
      <w:r>
        <w:rPr>
          <w:rFonts w:ascii="Arial" w:hAnsi="Arial" w:cs="Arial"/>
          <w:sz w:val="22"/>
          <w:szCs w:val="22"/>
        </w:rPr>
        <w:t xml:space="preserve">ST side 149: ”Det må og skal være noget ydre, for at man kan fatte det med sanserne og derved bringe det ind i </w:t>
      </w:r>
      <w:proofErr w:type="gramStart"/>
      <w:r>
        <w:rPr>
          <w:rFonts w:ascii="Arial" w:hAnsi="Arial" w:cs="Arial"/>
          <w:sz w:val="22"/>
          <w:szCs w:val="22"/>
        </w:rPr>
        <w:t>hjertet …”</w:t>
      </w:r>
      <w:proofErr w:type="gramEnd"/>
      <w:r>
        <w:rPr>
          <w:rFonts w:ascii="Arial" w:hAnsi="Arial" w:cs="Arial"/>
          <w:sz w:val="22"/>
          <w:szCs w:val="22"/>
        </w:rPr>
        <w:t xml:space="preserve">. ”Troen må have noget at tro på, </w:t>
      </w:r>
      <w:proofErr w:type="spellStart"/>
      <w:r>
        <w:rPr>
          <w:rFonts w:ascii="Arial" w:hAnsi="Arial" w:cs="Arial"/>
          <w:sz w:val="22"/>
          <w:szCs w:val="22"/>
        </w:rPr>
        <w:t>dvs</w:t>
      </w:r>
      <w:proofErr w:type="spellEnd"/>
      <w:r>
        <w:rPr>
          <w:rFonts w:ascii="Arial" w:hAnsi="Arial" w:cs="Arial"/>
          <w:sz w:val="22"/>
          <w:szCs w:val="22"/>
        </w:rPr>
        <w:t xml:space="preserve"> som den kan holde sig til og bygge på.” Det er for Luther Guds store pædagogiske velsignelse ved sakramenterne. </w:t>
      </w:r>
    </w:p>
    <w:p w:rsidR="00D34BAE" w:rsidRDefault="00D34BAE" w:rsidP="001E3AF1">
      <w:pPr>
        <w:pStyle w:val="NormalWeb"/>
        <w:shd w:val="clear" w:color="auto" w:fill="FEFEFE"/>
        <w:rPr>
          <w:rFonts w:ascii="Arial" w:hAnsi="Arial" w:cs="Arial"/>
          <w:sz w:val="22"/>
          <w:szCs w:val="22"/>
        </w:rPr>
      </w:pPr>
      <w:r>
        <w:rPr>
          <w:rFonts w:ascii="Arial" w:hAnsi="Arial" w:cs="Arial"/>
          <w:sz w:val="22"/>
          <w:szCs w:val="22"/>
        </w:rPr>
        <w:t>Tit 3,5-7. Der er ikke i os selv som falde mennesker stof i os til at blive en kristen – vi må fødes på ny, må have en åndelig fødsel, som Jesus prøvede at forklare Nikodemus (Joh 3). I dåben modtager vi Helligånden, der gør os i stand til at tro og elske (</w:t>
      </w:r>
      <w:proofErr w:type="spellStart"/>
      <w:r>
        <w:rPr>
          <w:rFonts w:ascii="Arial" w:hAnsi="Arial" w:cs="Arial"/>
          <w:sz w:val="22"/>
          <w:szCs w:val="22"/>
        </w:rPr>
        <w:t>ApG</w:t>
      </w:r>
      <w:proofErr w:type="spellEnd"/>
      <w:r>
        <w:rPr>
          <w:rFonts w:ascii="Arial" w:hAnsi="Arial" w:cs="Arial"/>
          <w:sz w:val="22"/>
          <w:szCs w:val="22"/>
        </w:rPr>
        <w:t xml:space="preserve"> 2,38). </w:t>
      </w:r>
    </w:p>
    <w:p w:rsidR="00344682" w:rsidRPr="002732BB" w:rsidRDefault="00344682" w:rsidP="00344682">
      <w:pPr>
        <w:pStyle w:val="NormalWeb"/>
        <w:pBdr>
          <w:top w:val="single" w:sz="4" w:space="1" w:color="auto"/>
          <w:left w:val="single" w:sz="4" w:space="4" w:color="auto"/>
          <w:bottom w:val="single" w:sz="4" w:space="1" w:color="auto"/>
          <w:right w:val="single" w:sz="4" w:space="4" w:color="auto"/>
        </w:pBdr>
        <w:shd w:val="clear" w:color="auto" w:fill="FEFEFE"/>
        <w:jc w:val="center"/>
        <w:rPr>
          <w:rFonts w:ascii="Arial" w:hAnsi="Arial" w:cs="Arial"/>
          <w:sz w:val="22"/>
          <w:szCs w:val="22"/>
        </w:rPr>
      </w:pPr>
      <w:proofErr w:type="gramStart"/>
      <w:r w:rsidRPr="002732BB">
        <w:rPr>
          <w:rFonts w:ascii="Arial" w:hAnsi="Arial" w:cs="Arial"/>
          <w:sz w:val="22"/>
          <w:szCs w:val="22"/>
        </w:rPr>
        <w:t xml:space="preserve">Blok </w:t>
      </w:r>
      <w:r>
        <w:rPr>
          <w:rFonts w:ascii="Arial" w:hAnsi="Arial" w:cs="Arial"/>
          <w:sz w:val="22"/>
          <w:szCs w:val="22"/>
        </w:rPr>
        <w:t xml:space="preserve"> 4</w:t>
      </w:r>
      <w:proofErr w:type="gramEnd"/>
    </w:p>
    <w:p w:rsidR="00344682" w:rsidRPr="00B70113" w:rsidRDefault="00344682" w:rsidP="001E3AF1">
      <w:pPr>
        <w:pStyle w:val="NormalWeb"/>
        <w:shd w:val="clear" w:color="auto" w:fill="FEFEFE"/>
        <w:rPr>
          <w:rFonts w:ascii="Arial" w:hAnsi="Arial" w:cs="Arial"/>
          <w:sz w:val="22"/>
          <w:szCs w:val="22"/>
        </w:rPr>
      </w:pPr>
    </w:p>
    <w:p w:rsidR="001E3AF1" w:rsidRPr="00375C77" w:rsidRDefault="001E3AF1" w:rsidP="001E3AF1">
      <w:pPr>
        <w:pStyle w:val="NormalWeb"/>
        <w:shd w:val="clear" w:color="auto" w:fill="FEFEFE"/>
        <w:rPr>
          <w:rFonts w:ascii="Arial" w:hAnsi="Arial" w:cs="Arial"/>
          <w:color w:val="FF0000"/>
          <w:sz w:val="22"/>
          <w:szCs w:val="22"/>
        </w:rPr>
      </w:pPr>
      <w:r w:rsidRPr="00375C77">
        <w:rPr>
          <w:rFonts w:ascii="Arial" w:hAnsi="Arial" w:cs="Arial"/>
          <w:color w:val="FF0000"/>
          <w:sz w:val="22"/>
          <w:szCs w:val="22"/>
        </w:rPr>
        <w:t>For det fjerde: </w:t>
      </w:r>
      <w:r w:rsidRPr="00375C77">
        <w:rPr>
          <w:rFonts w:ascii="Arial" w:hAnsi="Arial" w:cs="Arial"/>
          <w:i/>
          <w:iCs/>
          <w:color w:val="FF0000"/>
          <w:sz w:val="22"/>
          <w:szCs w:val="22"/>
        </w:rPr>
        <w:t>Hvad betyder det da, at der bruges vand ved dåben?</w:t>
      </w:r>
      <w:r w:rsidRPr="00375C77">
        <w:rPr>
          <w:rFonts w:ascii="Arial" w:hAnsi="Arial" w:cs="Arial"/>
          <w:i/>
          <w:iCs/>
          <w:color w:val="FF0000"/>
          <w:sz w:val="22"/>
          <w:szCs w:val="22"/>
        </w:rPr>
        <w:br/>
      </w:r>
      <w:r w:rsidRPr="00375C77">
        <w:rPr>
          <w:rFonts w:ascii="Arial" w:hAnsi="Arial" w:cs="Arial"/>
          <w:color w:val="FF0000"/>
          <w:sz w:val="22"/>
          <w:szCs w:val="22"/>
        </w:rPr>
        <w:t>Det betyder, at den gamle Adam i os skal druknes ved daglig anger og bod og dø med alle synder og onde lyster, og at der i stedet for daglig skal fremkomme og opstå et nyt menneske, som skal leve evigt for Gud i retfærdighed og renhed.</w:t>
      </w:r>
    </w:p>
    <w:p w:rsidR="001E3AF1" w:rsidRPr="00375C77" w:rsidRDefault="001E3AF1" w:rsidP="001E3AF1">
      <w:pPr>
        <w:pStyle w:val="NormalWeb"/>
        <w:shd w:val="clear" w:color="auto" w:fill="FEFEFE"/>
        <w:rPr>
          <w:rFonts w:ascii="Arial" w:hAnsi="Arial" w:cs="Arial"/>
          <w:color w:val="FF0000"/>
          <w:sz w:val="22"/>
          <w:szCs w:val="22"/>
        </w:rPr>
      </w:pPr>
      <w:r w:rsidRPr="00375C77">
        <w:rPr>
          <w:rFonts w:ascii="Arial" w:hAnsi="Arial" w:cs="Arial"/>
          <w:i/>
          <w:iCs/>
          <w:color w:val="FF0000"/>
          <w:sz w:val="22"/>
          <w:szCs w:val="22"/>
        </w:rPr>
        <w:t>Hvor står det skrevet?</w:t>
      </w:r>
    </w:p>
    <w:p w:rsidR="001E3AF1" w:rsidRDefault="001E3AF1" w:rsidP="001E3AF1">
      <w:pPr>
        <w:pStyle w:val="NormalWeb"/>
        <w:shd w:val="clear" w:color="auto" w:fill="FEFEFE"/>
        <w:rPr>
          <w:rFonts w:ascii="Arial" w:hAnsi="Arial" w:cs="Arial"/>
          <w:color w:val="FF0000"/>
          <w:sz w:val="22"/>
          <w:szCs w:val="22"/>
        </w:rPr>
      </w:pPr>
      <w:r w:rsidRPr="00375C77">
        <w:rPr>
          <w:rFonts w:ascii="Arial" w:hAnsi="Arial" w:cs="Arial"/>
          <w:color w:val="FF0000"/>
          <w:sz w:val="22"/>
          <w:szCs w:val="22"/>
        </w:rPr>
        <w:lastRenderedPageBreak/>
        <w:t>Apostlen Paulus siger til romerne i det sjette kapitel: "Vi blev altså begravet sammen med ham ved dåben til døden, for at, at også vi, sådan som Kristus blev oprejst fra de døde ved Faderens herlighed, skal leve et nyt liv."</w:t>
      </w:r>
    </w:p>
    <w:p w:rsidR="00D34BAE" w:rsidRPr="00D34BAE" w:rsidRDefault="00D34BAE" w:rsidP="001E3AF1">
      <w:pPr>
        <w:pStyle w:val="NormalWeb"/>
        <w:shd w:val="clear" w:color="auto" w:fill="FEFEFE"/>
        <w:rPr>
          <w:rFonts w:ascii="Arial" w:hAnsi="Arial" w:cs="Arial"/>
          <w:sz w:val="22"/>
          <w:szCs w:val="22"/>
        </w:rPr>
      </w:pPr>
      <w:r w:rsidRPr="00D34BAE">
        <w:rPr>
          <w:rFonts w:ascii="Arial" w:hAnsi="Arial" w:cs="Arial"/>
          <w:sz w:val="22"/>
          <w:szCs w:val="22"/>
        </w:rPr>
        <w:t xml:space="preserve">I denne disposition foreslås det at komme forholdsvis hurtigt igennem punkt 1-3 for at have noget tid tilbage til punkt 4, der oftest står svagest i en gennemsnitlig luthersk forkyndelse om dåben i dag. </w:t>
      </w:r>
    </w:p>
    <w:p w:rsidR="00F7391E" w:rsidRDefault="00D34BAE" w:rsidP="001E3AF1">
      <w:pPr>
        <w:pStyle w:val="NormalWeb"/>
        <w:pBdr>
          <w:bottom w:val="dotted" w:sz="24" w:space="1" w:color="auto"/>
        </w:pBdr>
        <w:shd w:val="clear" w:color="auto" w:fill="FEFEFE"/>
        <w:rPr>
          <w:rFonts w:ascii="Arial" w:hAnsi="Arial" w:cs="Arial"/>
          <w:sz w:val="22"/>
          <w:szCs w:val="22"/>
        </w:rPr>
      </w:pPr>
      <w:r w:rsidRPr="00D34BAE">
        <w:rPr>
          <w:rFonts w:ascii="Arial" w:hAnsi="Arial" w:cs="Arial"/>
          <w:sz w:val="22"/>
          <w:szCs w:val="22"/>
        </w:rPr>
        <w:t>Rom 6</w:t>
      </w:r>
      <w:r w:rsidR="006B6B0D">
        <w:rPr>
          <w:rFonts w:ascii="Arial" w:hAnsi="Arial" w:cs="Arial"/>
          <w:sz w:val="22"/>
          <w:szCs w:val="22"/>
        </w:rPr>
        <w:t>,4 citeres af Luther – men det er hele sammenhængen i Rom 6-8, han udfolder i sin dåbsteologi. Luther arbejder meget med Paulus’ fremstilling af ”Det gamle menneske” og ”Det nye menneske”. H</w:t>
      </w:r>
      <w:r w:rsidR="0063369B">
        <w:rPr>
          <w:rFonts w:ascii="Arial" w:hAnsi="Arial" w:cs="Arial"/>
          <w:sz w:val="22"/>
          <w:szCs w:val="22"/>
        </w:rPr>
        <w:t>v</w:t>
      </w:r>
      <w:r w:rsidR="006B6B0D">
        <w:rPr>
          <w:rFonts w:ascii="Arial" w:hAnsi="Arial" w:cs="Arial"/>
          <w:sz w:val="22"/>
          <w:szCs w:val="22"/>
        </w:rPr>
        <w:t>is ikke Gud i dåben genfødte os, så vi også var ”Det nye menneske”, kunne vi slet ikke leve i troens forbindelse med Gud og dermed i frelsen. ”Det gamle menneske” vil altid prøve at slå ”Det nye menneske” i os ihjel, så vi igen er åndeligt døde og dermed ikke længere tilhører Kristi rige, men er i flokken af dem, Satan holder adskilt fra Gud. Derfor er dåben indgangen til en daglig og livsvarig kamp. En kamp med to formål. Det ene formål er simpelthen at overleve som kristen, at bevare troen og når frem til den evige frelse. Det andet formål er at lade Helligånden bære troens frugt i os (Gal 5,22) – at døde ”Det gamle menneskes” syndighed i os og blive mere kærlige og tjenstvillige og Gudlydige i vores hverdag. Ikke at vi bliver syndfri – men til glæde for Gud og gavn for vore medmennesker bliver vi dog bedre, end vi ellers havde været.</w:t>
      </w:r>
    </w:p>
    <w:p w:rsidR="006B6B0D" w:rsidRDefault="006B6B0D" w:rsidP="001E3AF1">
      <w:pPr>
        <w:pStyle w:val="NormalWeb"/>
        <w:pBdr>
          <w:bottom w:val="dotted" w:sz="24" w:space="1" w:color="auto"/>
        </w:pBdr>
        <w:shd w:val="clear" w:color="auto" w:fill="FEFEFE"/>
        <w:rPr>
          <w:rFonts w:ascii="Arial" w:hAnsi="Arial" w:cs="Arial"/>
          <w:sz w:val="22"/>
          <w:szCs w:val="22"/>
        </w:rPr>
      </w:pPr>
      <w:r>
        <w:rPr>
          <w:rFonts w:ascii="Arial" w:hAnsi="Arial" w:cs="Arial"/>
          <w:sz w:val="22"/>
          <w:szCs w:val="22"/>
        </w:rPr>
        <w:t xml:space="preserve">Denne daglige kamp kan Luther kalde for ”bod”: ”For hvad vil ”bod” sige andet end med alvor at angribe det gamle menneske og begynde et nyt liv?” SK side 157. Boden er derfor igen og igen at vende tilbage til dåben og det, der skete der og benytte sig af det i sit liv – både tilgivelsen og nyskabelsen. </w:t>
      </w:r>
    </w:p>
    <w:p w:rsidR="006B6B0D" w:rsidRDefault="006B6B0D" w:rsidP="001E3AF1">
      <w:pPr>
        <w:pStyle w:val="NormalWeb"/>
        <w:pBdr>
          <w:bottom w:val="dotted" w:sz="24" w:space="1" w:color="auto"/>
        </w:pBdr>
        <w:shd w:val="clear" w:color="auto" w:fill="FEFEFE"/>
        <w:rPr>
          <w:rFonts w:ascii="Arial" w:hAnsi="Arial" w:cs="Arial"/>
          <w:sz w:val="22"/>
          <w:szCs w:val="22"/>
        </w:rPr>
      </w:pPr>
      <w:r>
        <w:rPr>
          <w:rFonts w:ascii="Arial" w:hAnsi="Arial" w:cs="Arial"/>
          <w:sz w:val="22"/>
          <w:szCs w:val="22"/>
        </w:rPr>
        <w:t xml:space="preserve">Til understregning af det nødvendige i denne bod/kamp, kan fx anføres Rom 8,12-13, hvor ”kødet” er et andet ord for ”Det gamle menneske”. Til understregning af det med igen og igen at vende tilbage til dåben, kan anføres Rom 6,11: På græsk er ordet ”se på jer selv” </w:t>
      </w:r>
      <w:r w:rsidR="003A71AE">
        <w:rPr>
          <w:rFonts w:ascii="Arial" w:hAnsi="Arial" w:cs="Arial"/>
          <w:sz w:val="22"/>
          <w:szCs w:val="22"/>
        </w:rPr>
        <w:t xml:space="preserve">ordet ”logik”. Vi skal altså logisk set betragte os selv og i troen gribe, at vi ER det, som Guds ord siger, alle døbte er: Det gamle menneske har fået dødsstødet og </w:t>
      </w:r>
      <w:r w:rsidR="0063369B">
        <w:rPr>
          <w:rFonts w:ascii="Arial" w:hAnsi="Arial" w:cs="Arial"/>
          <w:sz w:val="22"/>
          <w:szCs w:val="22"/>
        </w:rPr>
        <w:t>Det nye menneske” lever for Gud – uanset vore eventuelle følelser omkring det.</w:t>
      </w:r>
    </w:p>
    <w:p w:rsidR="00D34BAE" w:rsidRDefault="00D34BAE" w:rsidP="001E3AF1">
      <w:pPr>
        <w:pStyle w:val="NormalWeb"/>
        <w:pBdr>
          <w:bottom w:val="dotted" w:sz="24" w:space="1" w:color="auto"/>
        </w:pBdr>
        <w:shd w:val="clear" w:color="auto" w:fill="FEFEFE"/>
        <w:rPr>
          <w:rFonts w:ascii="Arial" w:hAnsi="Arial" w:cs="Arial"/>
          <w:sz w:val="22"/>
          <w:szCs w:val="22"/>
        </w:rPr>
      </w:pPr>
    </w:p>
    <w:p w:rsidR="00D34BAE" w:rsidRDefault="00D34BAE" w:rsidP="001E3AF1">
      <w:pPr>
        <w:pStyle w:val="NormalWeb"/>
        <w:pBdr>
          <w:bottom w:val="dotted" w:sz="24" w:space="1" w:color="auto"/>
        </w:pBdr>
        <w:shd w:val="clear" w:color="auto" w:fill="FEFEFE"/>
        <w:rPr>
          <w:rFonts w:ascii="Arial" w:hAnsi="Arial" w:cs="Arial"/>
          <w:sz w:val="22"/>
          <w:szCs w:val="22"/>
        </w:rPr>
      </w:pPr>
    </w:p>
    <w:p w:rsidR="00D34BAE" w:rsidRPr="00D34BAE" w:rsidRDefault="00D34BAE" w:rsidP="00D34BAE">
      <w:pPr>
        <w:pStyle w:val="NormalWeb"/>
        <w:shd w:val="clear" w:color="auto" w:fill="FEFEFE"/>
        <w:rPr>
          <w:rFonts w:ascii="Arial" w:hAnsi="Arial" w:cs="Arial"/>
          <w:sz w:val="22"/>
          <w:szCs w:val="22"/>
        </w:rPr>
      </w:pPr>
    </w:p>
    <w:p w:rsidR="00F7391E" w:rsidRDefault="00F7391E" w:rsidP="001E3AF1">
      <w:pPr>
        <w:pStyle w:val="NormalWeb"/>
        <w:shd w:val="clear" w:color="auto" w:fill="FEFEFE"/>
        <w:rPr>
          <w:rFonts w:ascii="Arial" w:hAnsi="Arial" w:cs="Arial"/>
          <w:sz w:val="22"/>
          <w:szCs w:val="22"/>
        </w:rPr>
      </w:pPr>
      <w:r w:rsidRPr="00F7391E">
        <w:rPr>
          <w:rFonts w:ascii="Arial" w:hAnsi="Arial" w:cs="Arial"/>
          <w:sz w:val="22"/>
          <w:szCs w:val="22"/>
        </w:rPr>
        <w:t>Jamen –</w:t>
      </w:r>
      <w:r>
        <w:rPr>
          <w:rFonts w:ascii="Arial" w:hAnsi="Arial" w:cs="Arial"/>
          <w:sz w:val="22"/>
          <w:szCs w:val="22"/>
        </w:rPr>
        <w:t xml:space="preserve"> ba</w:t>
      </w:r>
      <w:r w:rsidRPr="00F7391E">
        <w:rPr>
          <w:rFonts w:ascii="Arial" w:hAnsi="Arial" w:cs="Arial"/>
          <w:sz w:val="22"/>
          <w:szCs w:val="22"/>
        </w:rPr>
        <w:t>r</w:t>
      </w:r>
      <w:r>
        <w:rPr>
          <w:rFonts w:ascii="Arial" w:hAnsi="Arial" w:cs="Arial"/>
          <w:sz w:val="22"/>
          <w:szCs w:val="22"/>
        </w:rPr>
        <w:t>n</w:t>
      </w:r>
      <w:r w:rsidRPr="00F7391E">
        <w:rPr>
          <w:rFonts w:ascii="Arial" w:hAnsi="Arial" w:cs="Arial"/>
          <w:sz w:val="22"/>
          <w:szCs w:val="22"/>
        </w:rPr>
        <w:t>edåb – voksendåb?</w:t>
      </w:r>
    </w:p>
    <w:p w:rsidR="00F7391E" w:rsidRDefault="00F7391E" w:rsidP="001E3AF1">
      <w:pPr>
        <w:pStyle w:val="NormalWeb"/>
        <w:shd w:val="clear" w:color="auto" w:fill="FEFEFE"/>
        <w:rPr>
          <w:rFonts w:ascii="Arial" w:hAnsi="Arial" w:cs="Arial"/>
          <w:sz w:val="22"/>
          <w:szCs w:val="22"/>
        </w:rPr>
      </w:pPr>
      <w:r>
        <w:rPr>
          <w:rFonts w:ascii="Arial" w:hAnsi="Arial" w:cs="Arial"/>
          <w:sz w:val="22"/>
          <w:szCs w:val="22"/>
        </w:rPr>
        <w:t>Dette spørgsmål kan nemt dukke op sådan en aften. Det anbefales ikke at komme ind på spørgsmålet under undervisningen, men bruge al tiden på at udfolde dåbens indhold. Kommer det frem ved samtalen, så kan man selvfølgelig svare på det mere eller mindre udførligt. Som inspiration til det anføres her fra S</w:t>
      </w:r>
      <w:r w:rsidR="0063369B">
        <w:rPr>
          <w:rFonts w:ascii="Arial" w:hAnsi="Arial" w:cs="Arial"/>
          <w:sz w:val="22"/>
          <w:szCs w:val="22"/>
        </w:rPr>
        <w:t>K</w:t>
      </w:r>
      <w:r>
        <w:rPr>
          <w:rFonts w:ascii="Arial" w:hAnsi="Arial" w:cs="Arial"/>
          <w:sz w:val="22"/>
          <w:szCs w:val="22"/>
        </w:rPr>
        <w:t xml:space="preserve"> side 152:</w:t>
      </w:r>
    </w:p>
    <w:p w:rsidR="006C4A76" w:rsidRPr="00F7391E" w:rsidRDefault="006C4A76" w:rsidP="001E3AF1">
      <w:pPr>
        <w:pStyle w:val="NormalWeb"/>
        <w:shd w:val="clear" w:color="auto" w:fill="FEFEFE"/>
        <w:rPr>
          <w:rFonts w:ascii="Arial" w:hAnsi="Arial" w:cs="Arial"/>
          <w:sz w:val="22"/>
          <w:szCs w:val="22"/>
        </w:rPr>
      </w:pPr>
      <w:r>
        <w:rPr>
          <w:rFonts w:ascii="Arial" w:hAnsi="Arial" w:cs="Arial"/>
          <w:sz w:val="22"/>
          <w:szCs w:val="22"/>
        </w:rPr>
        <w:t xml:space="preserve">”Lad det nu være nok om dåbens væsen, gavn og brug på dette sted. Men hertil hører nu et spørgsmål, hvormed Djævelen gennem sine sekter forvirrer verden, nemlig spørgsmålet om barnedåben: tror børnene nu også, og bliver de døbt på rette måde? Dertil svarer vi kort: den almindelige mand skal vise spørgsmålet fra sig og overlade det til de lærde. Men hvis du vil svare, så svar sådan: Af Kristi egen gerning ses det tydeligt, at barnedåben behager ham. Gud har nemlig helliggjort mange af dem, der blev døbt som børn, og givet dem Helligånden. Også i vore </w:t>
      </w:r>
      <w:r>
        <w:rPr>
          <w:rFonts w:ascii="Arial" w:hAnsi="Arial" w:cs="Arial"/>
          <w:sz w:val="22"/>
          <w:szCs w:val="22"/>
        </w:rPr>
        <w:lastRenderedPageBreak/>
        <w:t xml:space="preserve">dage findes der mange, hos hvem man ud fra deres lære og liv mærker, at </w:t>
      </w:r>
      <w:r w:rsidR="008F1A40">
        <w:rPr>
          <w:rFonts w:ascii="Arial" w:hAnsi="Arial" w:cs="Arial"/>
          <w:sz w:val="22"/>
          <w:szCs w:val="22"/>
        </w:rPr>
        <w:t xml:space="preserve">de har </w:t>
      </w:r>
      <w:bookmarkStart w:id="0" w:name="_GoBack"/>
      <w:bookmarkEnd w:id="0"/>
      <w:r>
        <w:rPr>
          <w:rFonts w:ascii="Arial" w:hAnsi="Arial" w:cs="Arial"/>
          <w:sz w:val="22"/>
          <w:szCs w:val="22"/>
        </w:rPr>
        <w:t>Helligånden, sådan som det af Guds nåde er givet os at kunne fortolke Skriften og erkende Kristus, hvilket er umuligt uden Helligånden. Men hvis Gud ikke godkendte barnedåben, ville han ikke give Helligånden eller bare en stump af den til dem, der er døbt som børn.”</w:t>
      </w:r>
    </w:p>
    <w:p w:rsidR="008344E7" w:rsidRPr="008344E7" w:rsidRDefault="00C92688" w:rsidP="008344E7">
      <w:pPr>
        <w:rPr>
          <w:rFonts w:ascii="Arial" w:hAnsi="Arial" w:cs="Arial"/>
          <w:b/>
          <w:sz w:val="36"/>
          <w:szCs w:val="36"/>
        </w:rPr>
      </w:pPr>
      <w:r w:rsidRPr="00C92688">
        <w:rPr>
          <w:rFonts w:ascii="Times New Roman" w:eastAsia="Times New Roman" w:hAnsi="Times New Roman" w:cs="Times New Roman"/>
          <w:color w:val="FF0000"/>
          <w:sz w:val="24"/>
          <w:szCs w:val="24"/>
          <w:lang w:eastAsia="da-DK"/>
        </w:rPr>
        <w:br/>
      </w:r>
      <w:r w:rsidRPr="00C92688">
        <w:rPr>
          <w:rFonts w:ascii="Times New Roman" w:eastAsia="Times New Roman" w:hAnsi="Times New Roman" w:cs="Times New Roman"/>
          <w:color w:val="FF0000"/>
          <w:sz w:val="27"/>
          <w:szCs w:val="27"/>
          <w:lang w:eastAsia="da-DK"/>
        </w:rPr>
        <w:br/>
      </w:r>
      <w:r w:rsidR="008344E7" w:rsidRPr="008344E7">
        <w:rPr>
          <w:rFonts w:ascii="Arial" w:hAnsi="Arial" w:cs="Arial"/>
          <w:b/>
          <w:sz w:val="36"/>
          <w:szCs w:val="36"/>
        </w:rPr>
        <w:t>Nadverens styrke</w:t>
      </w:r>
    </w:p>
    <w:p w:rsidR="008344E7" w:rsidRPr="00375C77" w:rsidRDefault="008344E7" w:rsidP="008344E7">
      <w:pPr>
        <w:rPr>
          <w:rFonts w:ascii="Arial" w:hAnsi="Arial" w:cs="Arial"/>
        </w:rPr>
      </w:pPr>
      <w:r w:rsidRPr="00375C77">
        <w:rPr>
          <w:rFonts w:ascii="Arial" w:hAnsi="Arial" w:cs="Arial"/>
        </w:rPr>
        <w:t>Ifølge Guds ord har nadveren en næsten ufattelig stor betydning for et menneske. Nadveren er et mirakel og et mysterium. Vi skal sammen med Luther læse nogle af Bibelens beskrivelser af nadveren og dens betydning for mig: Kristi kød og blod * Nåde for alle sanser * Fællesskab</w:t>
      </w:r>
    </w:p>
    <w:p w:rsidR="008344E7" w:rsidRPr="00344A2A" w:rsidRDefault="00C92688" w:rsidP="008344E7">
      <w:pPr>
        <w:rPr>
          <w:rFonts w:ascii="Arial" w:hAnsi="Arial" w:cs="Arial"/>
          <w:b/>
        </w:rPr>
      </w:pPr>
      <w:r w:rsidRPr="00C92688">
        <w:rPr>
          <w:rFonts w:ascii="Times New Roman" w:eastAsia="Times New Roman" w:hAnsi="Times New Roman" w:cs="Times New Roman"/>
          <w:color w:val="FF0000"/>
          <w:sz w:val="27"/>
          <w:szCs w:val="27"/>
          <w:lang w:eastAsia="da-DK"/>
        </w:rPr>
        <w:br/>
      </w:r>
      <w:r w:rsidR="008344E7" w:rsidRPr="00344A2A">
        <w:rPr>
          <w:rFonts w:ascii="Arial" w:hAnsi="Arial" w:cs="Arial"/>
          <w:b/>
        </w:rPr>
        <w:t>Forslag til disposition:</w:t>
      </w:r>
    </w:p>
    <w:p w:rsidR="008344E7" w:rsidRPr="00375C77" w:rsidRDefault="008344E7" w:rsidP="00763A9B">
      <w:pPr>
        <w:rPr>
          <w:rFonts w:ascii="Arial" w:hAnsi="Arial" w:cs="Arial"/>
        </w:rPr>
      </w:pPr>
      <w:r w:rsidRPr="00375C77">
        <w:rPr>
          <w:rFonts w:ascii="Arial" w:hAnsi="Arial" w:cs="Arial"/>
        </w:rPr>
        <w:t>I ”Den lille Katekismus”</w:t>
      </w:r>
      <w:r>
        <w:rPr>
          <w:rFonts w:ascii="Arial" w:hAnsi="Arial" w:cs="Arial"/>
        </w:rPr>
        <w:t xml:space="preserve"> (</w:t>
      </w:r>
      <w:r w:rsidRPr="00375C77">
        <w:rPr>
          <w:rFonts w:ascii="Arial" w:hAnsi="Arial" w:cs="Arial"/>
          <w:color w:val="FF0000"/>
        </w:rPr>
        <w:t>citeret med rød</w:t>
      </w:r>
      <w:r>
        <w:rPr>
          <w:rFonts w:ascii="Arial" w:hAnsi="Arial" w:cs="Arial"/>
        </w:rPr>
        <w:t>)</w:t>
      </w:r>
      <w:r w:rsidRPr="00375C77">
        <w:rPr>
          <w:rFonts w:ascii="Arial" w:hAnsi="Arial" w:cs="Arial"/>
        </w:rPr>
        <w:t xml:space="preserve"> formulerede Luther det, der efter hans mening var absolut fundamentalt nødvendigt for en </w:t>
      </w:r>
      <w:proofErr w:type="spellStart"/>
      <w:r w:rsidRPr="00375C77">
        <w:rPr>
          <w:rFonts w:ascii="Arial" w:hAnsi="Arial" w:cs="Arial"/>
        </w:rPr>
        <w:t>kristens</w:t>
      </w:r>
      <w:proofErr w:type="spellEnd"/>
      <w:r w:rsidRPr="00375C77">
        <w:rPr>
          <w:rFonts w:ascii="Arial" w:hAnsi="Arial" w:cs="Arial"/>
        </w:rPr>
        <w:t xml:space="preserve"> daglige og evige liv, at det helst både skulle læres udenad (så man altid havde det hos sig) og indenad (så man forstod og troede dets mening). Undervisningen disponeres </w:t>
      </w:r>
      <w:r>
        <w:rPr>
          <w:rFonts w:ascii="Arial" w:hAnsi="Arial" w:cs="Arial"/>
        </w:rPr>
        <w:t xml:space="preserve">i dette forslag </w:t>
      </w:r>
      <w:r w:rsidRPr="00375C77">
        <w:rPr>
          <w:rFonts w:ascii="Arial" w:hAnsi="Arial" w:cs="Arial"/>
        </w:rPr>
        <w:t>ud fra afsnit</w:t>
      </w:r>
      <w:r>
        <w:rPr>
          <w:rFonts w:ascii="Arial" w:hAnsi="Arial" w:cs="Arial"/>
        </w:rPr>
        <w:t>tet</w:t>
      </w:r>
      <w:r w:rsidRPr="00375C77">
        <w:rPr>
          <w:rFonts w:ascii="Arial" w:hAnsi="Arial" w:cs="Arial"/>
        </w:rPr>
        <w:t xml:space="preserve"> om </w:t>
      </w:r>
      <w:r>
        <w:rPr>
          <w:rFonts w:ascii="Arial" w:hAnsi="Arial" w:cs="Arial"/>
        </w:rPr>
        <w:t>nadveren</w:t>
      </w:r>
      <w:r w:rsidRPr="00375C77">
        <w:rPr>
          <w:rFonts w:ascii="Arial" w:hAnsi="Arial" w:cs="Arial"/>
        </w:rPr>
        <w:t xml:space="preserve">, der rummer </w:t>
      </w:r>
      <w:r w:rsidR="002C5A1B">
        <w:rPr>
          <w:rFonts w:ascii="Arial" w:hAnsi="Arial" w:cs="Arial"/>
        </w:rPr>
        <w:t>3</w:t>
      </w:r>
      <w:r w:rsidRPr="00375C77">
        <w:rPr>
          <w:rFonts w:ascii="Arial" w:hAnsi="Arial" w:cs="Arial"/>
        </w:rPr>
        <w:t xml:space="preserve"> </w:t>
      </w:r>
      <w:r>
        <w:rPr>
          <w:rFonts w:ascii="Arial" w:hAnsi="Arial" w:cs="Arial"/>
        </w:rPr>
        <w:t xml:space="preserve">blokke med </w:t>
      </w:r>
      <w:r w:rsidRPr="00375C77">
        <w:rPr>
          <w:rFonts w:ascii="Arial" w:hAnsi="Arial" w:cs="Arial"/>
        </w:rPr>
        <w:t>spørgsmål-svar:</w:t>
      </w:r>
    </w:p>
    <w:p w:rsidR="002C5A1B" w:rsidRDefault="002C5A1B" w:rsidP="002C5A1B">
      <w:pPr>
        <w:pStyle w:val="NormalWeb"/>
        <w:shd w:val="clear" w:color="auto" w:fill="FEFEFE"/>
        <w:rPr>
          <w:rFonts w:ascii="Arial" w:hAnsi="Arial" w:cs="Arial"/>
          <w:sz w:val="22"/>
          <w:szCs w:val="22"/>
        </w:rPr>
      </w:pPr>
    </w:p>
    <w:p w:rsidR="002C5A1B" w:rsidRPr="002732BB" w:rsidRDefault="002C5A1B" w:rsidP="002C5A1B">
      <w:pPr>
        <w:pStyle w:val="NormalWeb"/>
        <w:pBdr>
          <w:top w:val="single" w:sz="4" w:space="1" w:color="auto"/>
          <w:left w:val="single" w:sz="4" w:space="4" w:color="auto"/>
          <w:bottom w:val="single" w:sz="4" w:space="1" w:color="auto"/>
          <w:right w:val="single" w:sz="4" w:space="4" w:color="auto"/>
        </w:pBdr>
        <w:shd w:val="clear" w:color="auto" w:fill="FEFEFE"/>
        <w:jc w:val="center"/>
        <w:rPr>
          <w:rFonts w:ascii="Arial" w:hAnsi="Arial" w:cs="Arial"/>
          <w:sz w:val="22"/>
          <w:szCs w:val="22"/>
        </w:rPr>
      </w:pPr>
      <w:proofErr w:type="gramStart"/>
      <w:r w:rsidRPr="002732BB">
        <w:rPr>
          <w:rFonts w:ascii="Arial" w:hAnsi="Arial" w:cs="Arial"/>
          <w:sz w:val="22"/>
          <w:szCs w:val="22"/>
        </w:rPr>
        <w:t xml:space="preserve">Blok </w:t>
      </w:r>
      <w:r>
        <w:rPr>
          <w:rFonts w:ascii="Arial" w:hAnsi="Arial" w:cs="Arial"/>
          <w:sz w:val="22"/>
          <w:szCs w:val="22"/>
        </w:rPr>
        <w:t xml:space="preserve"> 1</w:t>
      </w:r>
      <w:proofErr w:type="gramEnd"/>
    </w:p>
    <w:p w:rsidR="008344E7" w:rsidRPr="002C5A1B" w:rsidRDefault="00C92688" w:rsidP="008344E7">
      <w:pPr>
        <w:pStyle w:val="Overskrift3"/>
        <w:shd w:val="clear" w:color="auto" w:fill="FFFFFF"/>
        <w:spacing w:before="72" w:beforeAutospacing="0" w:after="0" w:afterAutospacing="0"/>
        <w:rPr>
          <w:rFonts w:ascii="Arial" w:hAnsi="Arial" w:cs="Arial"/>
          <w:color w:val="FF0000"/>
          <w:sz w:val="29"/>
          <w:szCs w:val="29"/>
        </w:rPr>
      </w:pPr>
      <w:r w:rsidRPr="00C92688">
        <w:rPr>
          <w:color w:val="080000"/>
        </w:rPr>
        <w:br/>
      </w:r>
      <w:r w:rsidR="008344E7" w:rsidRPr="002C5A1B">
        <w:rPr>
          <w:rStyle w:val="mw-headline"/>
          <w:rFonts w:ascii="Arial" w:hAnsi="Arial" w:cs="Arial"/>
          <w:color w:val="FF0000"/>
          <w:sz w:val="29"/>
          <w:szCs w:val="29"/>
        </w:rPr>
        <w:t>Hvad er alterets sakramente?</w:t>
      </w:r>
    </w:p>
    <w:p w:rsidR="008344E7" w:rsidRPr="002C5A1B" w:rsidRDefault="008344E7" w:rsidP="008344E7">
      <w:pPr>
        <w:pStyle w:val="NormalWeb"/>
        <w:shd w:val="clear" w:color="auto" w:fill="FFFFFF"/>
        <w:spacing w:before="120" w:beforeAutospacing="0" w:after="120" w:afterAutospacing="0"/>
        <w:rPr>
          <w:rFonts w:ascii="Arial" w:hAnsi="Arial" w:cs="Arial"/>
          <w:color w:val="FF0000"/>
          <w:sz w:val="21"/>
          <w:szCs w:val="21"/>
        </w:rPr>
      </w:pPr>
      <w:r w:rsidRPr="002C5A1B">
        <w:rPr>
          <w:rFonts w:ascii="Arial" w:hAnsi="Arial" w:cs="Arial"/>
          <w:color w:val="FF0000"/>
          <w:sz w:val="21"/>
          <w:szCs w:val="21"/>
        </w:rPr>
        <w:t>Det er vor Herre Jesu Kristi sande legeme og blod under brødet og vinen, og det er indstiftet af Kristus selv for os kristne til at spise og drikke.</w:t>
      </w:r>
    </w:p>
    <w:p w:rsidR="008344E7" w:rsidRPr="002C5A1B" w:rsidRDefault="008344E7" w:rsidP="008344E7">
      <w:pPr>
        <w:pStyle w:val="Overskrift3"/>
        <w:shd w:val="clear" w:color="auto" w:fill="FFFFFF"/>
        <w:spacing w:before="72" w:beforeAutospacing="0" w:after="0" w:afterAutospacing="0"/>
        <w:rPr>
          <w:rFonts w:ascii="Arial" w:hAnsi="Arial" w:cs="Arial"/>
          <w:color w:val="FF0000"/>
          <w:sz w:val="29"/>
          <w:szCs w:val="29"/>
        </w:rPr>
      </w:pPr>
      <w:r w:rsidRPr="002C5A1B">
        <w:rPr>
          <w:rStyle w:val="mw-headline"/>
          <w:rFonts w:ascii="Arial" w:hAnsi="Arial" w:cs="Arial"/>
          <w:color w:val="FF0000"/>
          <w:sz w:val="29"/>
          <w:szCs w:val="29"/>
        </w:rPr>
        <w:t>Hvor står det skrevet?</w:t>
      </w:r>
    </w:p>
    <w:p w:rsidR="008344E7" w:rsidRPr="002C5A1B" w:rsidRDefault="008344E7" w:rsidP="008344E7">
      <w:pPr>
        <w:pStyle w:val="NormalWeb"/>
        <w:shd w:val="clear" w:color="auto" w:fill="FFFFFF"/>
        <w:spacing w:before="120" w:beforeAutospacing="0" w:after="120" w:afterAutospacing="0"/>
        <w:rPr>
          <w:rFonts w:ascii="Arial" w:hAnsi="Arial" w:cs="Arial"/>
          <w:color w:val="FF0000"/>
          <w:sz w:val="21"/>
          <w:szCs w:val="21"/>
        </w:rPr>
      </w:pPr>
      <w:r w:rsidRPr="002C5A1B">
        <w:rPr>
          <w:rFonts w:ascii="Arial" w:hAnsi="Arial" w:cs="Arial"/>
          <w:color w:val="FF0000"/>
          <w:sz w:val="21"/>
          <w:szCs w:val="21"/>
        </w:rPr>
        <w:t>Således skriver de hellige evangelister Matthæus, Markus og Lukas og apostlen Paulus: Vor Herre Jesus Kristus i den nat, da han blev forrådt, tog brødet, takkede og brød det, gav sine disciple det og sagde: "Tag dette og spis det; det er mit legeme, som gives for jer. Gør dette til min ihukommelse!" Ligeså tog han også kalken efter aftensmåltidet, takkede, gav dem den og sagde: "Drik alle heraf; denne kalk er den nye pagt i mit blod, som udgydes for jer til syndernes forladelse. Gør dette, så ofte som I drikker den, til min ihukommelse!" I stedet kan anvendes: Vor Herre Jesus Kristus tog i den nat, da han blev forrådt, et brød, takkede og brød det, gav sine disciple det og sagde: "Tag det og spis det; dette er mit legeme, som gives for jer. Gør dette til ihukommelse af mig!" Ligeså tog han også bægeret efter måltidet, takkede, gav dem det og sagde: "Drik alle heraf; dette bæger er den nye pagt ved mit blod, som udgydes for jer til syndernes forladelse. Gør dette, hver gang I drikker det, til ihukommelse af mig!"</w:t>
      </w:r>
    </w:p>
    <w:p w:rsidR="00C06E18" w:rsidRDefault="00C06E18" w:rsidP="002C5A1B">
      <w:pPr>
        <w:pStyle w:val="NormalWeb"/>
        <w:shd w:val="clear" w:color="auto" w:fill="FEFEFE"/>
        <w:rPr>
          <w:rFonts w:ascii="Arial" w:hAnsi="Arial" w:cs="Arial"/>
          <w:color w:val="000000" w:themeColor="text1"/>
          <w:sz w:val="22"/>
          <w:szCs w:val="22"/>
        </w:rPr>
      </w:pPr>
      <w:r>
        <w:rPr>
          <w:rFonts w:ascii="Arial" w:hAnsi="Arial" w:cs="Arial"/>
          <w:color w:val="000000" w:themeColor="text1"/>
          <w:sz w:val="22"/>
          <w:szCs w:val="22"/>
        </w:rPr>
        <w:t>Matt 26,17ff; Mark 14,12</w:t>
      </w:r>
      <w:proofErr w:type="gramStart"/>
      <w:r>
        <w:rPr>
          <w:rFonts w:ascii="Arial" w:hAnsi="Arial" w:cs="Arial"/>
          <w:color w:val="000000" w:themeColor="text1"/>
          <w:sz w:val="22"/>
          <w:szCs w:val="22"/>
        </w:rPr>
        <w:t>ff;  Luk</w:t>
      </w:r>
      <w:proofErr w:type="gramEnd"/>
      <w:r>
        <w:rPr>
          <w:rFonts w:ascii="Arial" w:hAnsi="Arial" w:cs="Arial"/>
          <w:color w:val="000000" w:themeColor="text1"/>
          <w:sz w:val="22"/>
          <w:szCs w:val="22"/>
        </w:rPr>
        <w:t xml:space="preserve"> 22,7ff; 1 Kor 11,23ff.</w:t>
      </w:r>
    </w:p>
    <w:p w:rsidR="002C5A1B" w:rsidRDefault="00CF0B9D" w:rsidP="002C5A1B">
      <w:pPr>
        <w:pStyle w:val="NormalWeb"/>
        <w:shd w:val="clear" w:color="auto" w:fill="FEFEFE"/>
        <w:rPr>
          <w:rFonts w:ascii="Arial" w:hAnsi="Arial" w:cs="Arial"/>
          <w:color w:val="000000" w:themeColor="text1"/>
          <w:sz w:val="22"/>
          <w:szCs w:val="22"/>
        </w:rPr>
      </w:pPr>
      <w:r w:rsidRPr="00CF0B9D">
        <w:rPr>
          <w:rFonts w:ascii="Arial" w:hAnsi="Arial" w:cs="Arial"/>
          <w:color w:val="000000" w:themeColor="text1"/>
          <w:sz w:val="22"/>
          <w:szCs w:val="22"/>
        </w:rPr>
        <w:t>Luther</w:t>
      </w:r>
      <w:r>
        <w:rPr>
          <w:rFonts w:ascii="Arial" w:hAnsi="Arial" w:cs="Arial"/>
          <w:color w:val="000000" w:themeColor="text1"/>
          <w:sz w:val="22"/>
          <w:szCs w:val="22"/>
        </w:rPr>
        <w:t xml:space="preserve"> formulerer sig ”under brødet og vinen” eller SK: ”i og under brødet og vinen”. Et af de meget store og komplicerede debatemner i reformationen var netop forståelsen af, hvad ”elementerne”, altså brødet og vinen, var, når det var indstiftet. Luthers forståelse afgrænses på den ene side af den katolske forståelse, hvor brødet og vinen forvandles til Jesu legeme og blod og forbliver med </w:t>
      </w:r>
      <w:r>
        <w:rPr>
          <w:rFonts w:ascii="Arial" w:hAnsi="Arial" w:cs="Arial"/>
          <w:color w:val="000000" w:themeColor="text1"/>
          <w:sz w:val="22"/>
          <w:szCs w:val="22"/>
        </w:rPr>
        <w:lastRenderedPageBreak/>
        <w:t xml:space="preserve">at være det, også når gudstjenesten er slut og på den anden side af flere af de andre kirker, der opstod af reformationen, hvor man kun så elementerne som symboler. For Luther ER det virkelige Kristus selv, vi får, når vi i tro spiser elementerne. Det er ikke bare symboler. Men efter gudstjenesten er tiloversblevne elementer ikke længere Kristi legeme og blod. Det er et uforståeligt mysterium for tanken – men et vidunderligt mysterium for troen. Luther omgikkes under nadveren elementerne med stor ærbødighed – men afviste altså enhver form for tilbedelse af dem efter gudstjenesten. </w:t>
      </w:r>
    </w:p>
    <w:p w:rsidR="00E34241" w:rsidRPr="00CF0B9D" w:rsidRDefault="00E34241" w:rsidP="002C5A1B">
      <w:pPr>
        <w:pStyle w:val="NormalWeb"/>
        <w:shd w:val="clear" w:color="auto" w:fill="FEFEFE"/>
        <w:rPr>
          <w:rFonts w:ascii="Arial" w:hAnsi="Arial" w:cs="Arial"/>
          <w:color w:val="000000" w:themeColor="text1"/>
          <w:sz w:val="22"/>
          <w:szCs w:val="22"/>
        </w:rPr>
      </w:pPr>
      <w:r>
        <w:rPr>
          <w:rFonts w:ascii="Arial" w:hAnsi="Arial" w:cs="Arial"/>
          <w:color w:val="000000" w:themeColor="text1"/>
          <w:sz w:val="22"/>
          <w:szCs w:val="22"/>
        </w:rPr>
        <w:t xml:space="preserve">Hvis man skønner, man har tid og vil prioritere det, er det oplagt at knytte til ved ”den nye pagt i mit blod” og trække linjerne fra </w:t>
      </w:r>
      <w:proofErr w:type="spellStart"/>
      <w:r>
        <w:rPr>
          <w:rFonts w:ascii="Arial" w:hAnsi="Arial" w:cs="Arial"/>
          <w:color w:val="000000" w:themeColor="text1"/>
          <w:sz w:val="22"/>
          <w:szCs w:val="22"/>
        </w:rPr>
        <w:t>GTs</w:t>
      </w:r>
      <w:proofErr w:type="spellEnd"/>
      <w:r>
        <w:rPr>
          <w:rFonts w:ascii="Arial" w:hAnsi="Arial" w:cs="Arial"/>
          <w:color w:val="000000" w:themeColor="text1"/>
          <w:sz w:val="22"/>
          <w:szCs w:val="22"/>
        </w:rPr>
        <w:t xml:space="preserve"> løfter om en ny pagt frem – og NTs tale om Jesu fuldkomne offer, hvor han giver sit eget blod. Dette falder fint sammen med, at det netop er Påskemåltidet, Jesus transformerer til at blive nadveren: den gamle pagts måltid bliver til den nye pagts måltid. Gud ønsker altid måltidsfællesskab med os. </w:t>
      </w:r>
    </w:p>
    <w:p w:rsidR="002C5A1B" w:rsidRPr="002C5A1B" w:rsidRDefault="002C5A1B" w:rsidP="002C5A1B">
      <w:pPr>
        <w:pStyle w:val="NormalWeb"/>
        <w:pBdr>
          <w:top w:val="single" w:sz="4" w:space="1" w:color="auto"/>
          <w:left w:val="single" w:sz="4" w:space="4" w:color="auto"/>
          <w:bottom w:val="single" w:sz="4" w:space="1" w:color="auto"/>
          <w:right w:val="single" w:sz="4" w:space="4" w:color="auto"/>
        </w:pBdr>
        <w:shd w:val="clear" w:color="auto" w:fill="FEFEFE"/>
        <w:jc w:val="center"/>
        <w:rPr>
          <w:rFonts w:ascii="Arial" w:hAnsi="Arial" w:cs="Arial"/>
          <w:color w:val="FF0000"/>
          <w:sz w:val="22"/>
          <w:szCs w:val="22"/>
        </w:rPr>
      </w:pPr>
      <w:proofErr w:type="gramStart"/>
      <w:r w:rsidRPr="002C5A1B">
        <w:rPr>
          <w:rFonts w:ascii="Arial" w:hAnsi="Arial" w:cs="Arial"/>
          <w:color w:val="FF0000"/>
          <w:sz w:val="22"/>
          <w:szCs w:val="22"/>
        </w:rPr>
        <w:t>Blok  2</w:t>
      </w:r>
      <w:proofErr w:type="gramEnd"/>
    </w:p>
    <w:p w:rsidR="002C5A1B" w:rsidRPr="002C5A1B" w:rsidRDefault="002C5A1B" w:rsidP="008344E7">
      <w:pPr>
        <w:pStyle w:val="NormalWeb"/>
        <w:shd w:val="clear" w:color="auto" w:fill="FFFFFF"/>
        <w:spacing w:before="120" w:beforeAutospacing="0" w:after="120" w:afterAutospacing="0"/>
        <w:rPr>
          <w:rFonts w:ascii="Arial" w:hAnsi="Arial" w:cs="Arial"/>
          <w:color w:val="FF0000"/>
          <w:sz w:val="21"/>
          <w:szCs w:val="21"/>
        </w:rPr>
      </w:pPr>
    </w:p>
    <w:p w:rsidR="008344E7" w:rsidRPr="002C5A1B" w:rsidRDefault="008344E7" w:rsidP="008344E7">
      <w:pPr>
        <w:pStyle w:val="Overskrift3"/>
        <w:shd w:val="clear" w:color="auto" w:fill="FFFFFF"/>
        <w:spacing w:before="72" w:beforeAutospacing="0" w:after="0" w:afterAutospacing="0"/>
        <w:rPr>
          <w:rFonts w:ascii="Arial" w:hAnsi="Arial" w:cs="Arial"/>
          <w:color w:val="FF0000"/>
          <w:sz w:val="29"/>
          <w:szCs w:val="29"/>
        </w:rPr>
      </w:pPr>
      <w:r w:rsidRPr="002C5A1B">
        <w:rPr>
          <w:rStyle w:val="mw-headline"/>
          <w:rFonts w:ascii="Arial" w:hAnsi="Arial" w:cs="Arial"/>
          <w:color w:val="FF0000"/>
          <w:sz w:val="29"/>
          <w:szCs w:val="29"/>
        </w:rPr>
        <w:t>Hvad gavner det da at spise og drikke således?</w:t>
      </w:r>
    </w:p>
    <w:p w:rsidR="008344E7" w:rsidRPr="002C5A1B" w:rsidRDefault="008344E7" w:rsidP="008344E7">
      <w:pPr>
        <w:pStyle w:val="NormalWeb"/>
        <w:shd w:val="clear" w:color="auto" w:fill="FFFFFF"/>
        <w:spacing w:before="120" w:beforeAutospacing="0" w:after="120" w:afterAutospacing="0"/>
        <w:rPr>
          <w:rFonts w:ascii="Arial" w:hAnsi="Arial" w:cs="Arial"/>
          <w:color w:val="FF0000"/>
          <w:sz w:val="21"/>
          <w:szCs w:val="21"/>
        </w:rPr>
      </w:pPr>
      <w:r w:rsidRPr="002C5A1B">
        <w:rPr>
          <w:rFonts w:ascii="Arial" w:hAnsi="Arial" w:cs="Arial"/>
          <w:color w:val="FF0000"/>
          <w:sz w:val="21"/>
          <w:szCs w:val="21"/>
        </w:rPr>
        <w:t>Det ser vi af disse ord: "Givet og udgydt for jer til syndernes forladelse," nemlig, at ved disse ord gives os i sakramentet syndernes forladelse, liv og salighed. Thi hvor syndernes forladelse er, der er også liv og salighed.</w:t>
      </w:r>
    </w:p>
    <w:p w:rsidR="008344E7" w:rsidRDefault="008344E7" w:rsidP="008344E7">
      <w:pPr>
        <w:pStyle w:val="NormalWeb"/>
        <w:shd w:val="clear" w:color="auto" w:fill="FFFFFF"/>
        <w:spacing w:before="120" w:beforeAutospacing="0" w:after="120" w:afterAutospacing="0"/>
        <w:rPr>
          <w:rFonts w:ascii="Arial" w:hAnsi="Arial" w:cs="Arial"/>
          <w:color w:val="FF0000"/>
          <w:sz w:val="21"/>
          <w:szCs w:val="21"/>
        </w:rPr>
      </w:pPr>
      <w:r w:rsidRPr="002C5A1B">
        <w:rPr>
          <w:rFonts w:ascii="Arial" w:hAnsi="Arial" w:cs="Arial"/>
          <w:color w:val="FF0000"/>
          <w:sz w:val="21"/>
          <w:szCs w:val="21"/>
        </w:rPr>
        <w:t>Hvorledes kan det, legemligt at spise og drikke, have denne virkning? Det er så vist ikke at spise og drikke, der gør det, men de ord, der står: "Givet og udgydt for jer til syndernes forladelse." Thi disse ord er sammen med det, legemligt at spise og drikke, hovedsagen i sakramentet, og den, som tror disse ord, han har, hvad de siger, og som de lyder, nemlig syndernes forladelse.</w:t>
      </w:r>
    </w:p>
    <w:p w:rsidR="0016469C" w:rsidRDefault="0016469C" w:rsidP="008344E7">
      <w:pPr>
        <w:pStyle w:val="NormalWeb"/>
        <w:shd w:val="clear" w:color="auto" w:fill="FFFFFF"/>
        <w:spacing w:before="120" w:beforeAutospacing="0" w:after="120" w:afterAutospacing="0"/>
        <w:rPr>
          <w:rFonts w:ascii="Arial" w:hAnsi="Arial" w:cs="Arial"/>
          <w:color w:val="FF0000"/>
          <w:sz w:val="21"/>
          <w:szCs w:val="21"/>
        </w:rPr>
      </w:pPr>
    </w:p>
    <w:p w:rsidR="0016469C" w:rsidRDefault="0016469C" w:rsidP="008344E7">
      <w:pPr>
        <w:pStyle w:val="NormalWeb"/>
        <w:shd w:val="clear" w:color="auto" w:fill="FFFFFF"/>
        <w:spacing w:before="120" w:beforeAutospacing="0" w:after="120" w:afterAutospacing="0"/>
        <w:rPr>
          <w:rFonts w:ascii="Arial" w:hAnsi="Arial" w:cs="Arial"/>
          <w:color w:val="000000" w:themeColor="text1"/>
          <w:sz w:val="21"/>
          <w:szCs w:val="21"/>
        </w:rPr>
      </w:pPr>
      <w:r w:rsidRPr="0016469C">
        <w:rPr>
          <w:rFonts w:ascii="Arial" w:hAnsi="Arial" w:cs="Arial"/>
          <w:color w:val="000000" w:themeColor="text1"/>
          <w:sz w:val="21"/>
          <w:szCs w:val="21"/>
        </w:rPr>
        <w:t>SK 162-63:</w:t>
      </w:r>
      <w:r>
        <w:rPr>
          <w:rFonts w:ascii="Arial" w:hAnsi="Arial" w:cs="Arial"/>
          <w:color w:val="000000" w:themeColor="text1"/>
          <w:sz w:val="21"/>
          <w:szCs w:val="21"/>
        </w:rPr>
        <w:t xml:space="preserve"> ”Derfor kaldes det (nadveren</w:t>
      </w:r>
      <w:r w:rsidR="009A2EF7">
        <w:rPr>
          <w:rFonts w:ascii="Arial" w:hAnsi="Arial" w:cs="Arial"/>
          <w:color w:val="000000" w:themeColor="text1"/>
          <w:sz w:val="21"/>
          <w:szCs w:val="21"/>
        </w:rPr>
        <w:t>s sakramente</w:t>
      </w:r>
      <w:r>
        <w:rPr>
          <w:rFonts w:ascii="Arial" w:hAnsi="Arial" w:cs="Arial"/>
          <w:color w:val="000000" w:themeColor="text1"/>
          <w:sz w:val="21"/>
          <w:szCs w:val="21"/>
        </w:rPr>
        <w:t>) med rette en sjæleføde, der nærer og styrker det nye menneske. For gennem dåben bliver vi født på ny, men, som sagt, alligevel forbliver mennesket, da det er kød og blod, i sit gamle skind. Vi kommer ud for så mange hindringer og anfægtelser fra Djævelens og verdens side, at vi ofte bliver trætte og svage, og undertiden snubler vi også. Derfor er sakramentet givet os til daglig næring og føde, for at troen må komme sig og blive styrket, så at den ikke går baglæns i kampen, men bliver stærkere og stærkere. For det nye liv skal nemlig være sådan, at det stadig tager til og går fremad”.</w:t>
      </w:r>
    </w:p>
    <w:p w:rsidR="00E34241" w:rsidRDefault="00E34241" w:rsidP="008344E7">
      <w:pPr>
        <w:pStyle w:val="NormalWeb"/>
        <w:shd w:val="clear" w:color="auto" w:fill="FFFFFF"/>
        <w:spacing w:before="120" w:beforeAutospacing="0" w:after="120" w:afterAutospacing="0"/>
        <w:rPr>
          <w:rFonts w:ascii="Arial" w:hAnsi="Arial" w:cs="Arial"/>
          <w:color w:val="000000" w:themeColor="text1"/>
          <w:sz w:val="21"/>
          <w:szCs w:val="21"/>
        </w:rPr>
      </w:pPr>
      <w:r>
        <w:rPr>
          <w:rFonts w:ascii="Arial" w:hAnsi="Arial" w:cs="Arial"/>
          <w:color w:val="000000" w:themeColor="text1"/>
          <w:sz w:val="21"/>
          <w:szCs w:val="21"/>
        </w:rPr>
        <w:t xml:space="preserve">Nadveren gentager ikke Jesu offer på korset, sådan som den daværende pavekirke lærte det. Men den gentager forkyndelsen af Jesu offer for os, så vi igen med glæde kan gribe det i troen. Vores tro slides hele tiden og har derfor brug for næring. Nadveren er et nærende måltid. </w:t>
      </w:r>
    </w:p>
    <w:p w:rsidR="00590693" w:rsidRPr="0016469C" w:rsidRDefault="00590693" w:rsidP="008344E7">
      <w:pPr>
        <w:pStyle w:val="NormalWeb"/>
        <w:shd w:val="clear" w:color="auto" w:fill="FFFFFF"/>
        <w:spacing w:before="120" w:beforeAutospacing="0" w:after="120" w:afterAutospacing="0"/>
        <w:rPr>
          <w:rFonts w:ascii="Arial" w:hAnsi="Arial" w:cs="Arial"/>
          <w:color w:val="000000" w:themeColor="text1"/>
          <w:sz w:val="21"/>
          <w:szCs w:val="21"/>
        </w:rPr>
      </w:pPr>
      <w:r>
        <w:rPr>
          <w:rFonts w:ascii="Arial" w:hAnsi="Arial" w:cs="Arial"/>
          <w:color w:val="000000" w:themeColor="text1"/>
          <w:sz w:val="21"/>
          <w:szCs w:val="21"/>
        </w:rPr>
        <w:t xml:space="preserve">Luther bruger i sin korte forklaring hele to gange ”liv og salighed”. </w:t>
      </w:r>
      <w:r w:rsidR="00C06E18">
        <w:rPr>
          <w:rFonts w:ascii="Arial" w:hAnsi="Arial" w:cs="Arial"/>
          <w:color w:val="000000" w:themeColor="text1"/>
          <w:sz w:val="21"/>
          <w:szCs w:val="21"/>
        </w:rPr>
        <w:t xml:space="preserve">I nadveren er syndernes forladelse og dermed liv og salighed – altså det åndelige liv og den evige frelse. Måske kan vi udtrykke Luthers opfattelse således: Vel er det naturligt, at vi ihukommer vores synd og beder om tilgivelse for den, når vi er til alters. Men fokus og centrum er slet ikke min synd og min bekendelse – men at vi ihukommer det glædelige: at Jesus i sin ufattelige kærlighed har betalt! Fokus er på Jesus og hans tilgivende kærlighed – ikke på mig og min syndighed. Nu er der stor forskel på alvorlig inderlighed og så tristhed, men alligevel er det tankevækkende, at mange, der ser altergangen lidt udefra (fx konfirmander) synes, at vi ser så triste ud, når vi går ned fra alterbordet. Der er da ellers stor grund til inderlige glæde og salige smil </w:t>
      </w:r>
      <w:r w:rsidR="00C06E18" w:rsidRPr="00C06E18">
        <w:rPr>
          <w:rFonts w:ascii="Arial" w:hAnsi="Arial" w:cs="Arial"/>
          <w:color w:val="000000" w:themeColor="text1"/>
          <w:sz w:val="21"/>
          <w:szCs w:val="21"/>
        </w:rPr>
        <w:sym w:font="Wingdings" w:char="F04A"/>
      </w:r>
      <w:r w:rsidR="00C06E18">
        <w:rPr>
          <w:rFonts w:ascii="Arial" w:hAnsi="Arial" w:cs="Arial"/>
          <w:color w:val="000000" w:themeColor="text1"/>
          <w:sz w:val="21"/>
          <w:szCs w:val="21"/>
        </w:rPr>
        <w:t>.</w:t>
      </w:r>
    </w:p>
    <w:p w:rsidR="002C5A1B" w:rsidRPr="002C5A1B" w:rsidRDefault="002C5A1B" w:rsidP="002C5A1B">
      <w:pPr>
        <w:pStyle w:val="NormalWeb"/>
        <w:shd w:val="clear" w:color="auto" w:fill="FEFEFE"/>
        <w:rPr>
          <w:rFonts w:ascii="Arial" w:hAnsi="Arial" w:cs="Arial"/>
          <w:color w:val="FF0000"/>
          <w:sz w:val="22"/>
          <w:szCs w:val="22"/>
        </w:rPr>
      </w:pPr>
    </w:p>
    <w:p w:rsidR="002C5A1B" w:rsidRPr="002C5A1B" w:rsidRDefault="002C5A1B" w:rsidP="002C5A1B">
      <w:pPr>
        <w:pStyle w:val="NormalWeb"/>
        <w:pBdr>
          <w:top w:val="single" w:sz="4" w:space="1" w:color="auto"/>
          <w:left w:val="single" w:sz="4" w:space="4" w:color="auto"/>
          <w:bottom w:val="single" w:sz="4" w:space="1" w:color="auto"/>
          <w:right w:val="single" w:sz="4" w:space="4" w:color="auto"/>
        </w:pBdr>
        <w:shd w:val="clear" w:color="auto" w:fill="FEFEFE"/>
        <w:jc w:val="center"/>
        <w:rPr>
          <w:rFonts w:ascii="Arial" w:hAnsi="Arial" w:cs="Arial"/>
          <w:color w:val="FF0000"/>
          <w:sz w:val="22"/>
          <w:szCs w:val="22"/>
        </w:rPr>
      </w:pPr>
      <w:proofErr w:type="gramStart"/>
      <w:r w:rsidRPr="002C5A1B">
        <w:rPr>
          <w:rFonts w:ascii="Arial" w:hAnsi="Arial" w:cs="Arial"/>
          <w:color w:val="FF0000"/>
          <w:sz w:val="22"/>
          <w:szCs w:val="22"/>
        </w:rPr>
        <w:t>Blok  3</w:t>
      </w:r>
      <w:proofErr w:type="gramEnd"/>
    </w:p>
    <w:p w:rsidR="002C5A1B" w:rsidRPr="002C5A1B" w:rsidRDefault="002C5A1B" w:rsidP="008344E7">
      <w:pPr>
        <w:pStyle w:val="NormalWeb"/>
        <w:shd w:val="clear" w:color="auto" w:fill="FFFFFF"/>
        <w:spacing w:before="120" w:beforeAutospacing="0" w:after="120" w:afterAutospacing="0"/>
        <w:rPr>
          <w:rFonts w:ascii="Arial" w:hAnsi="Arial" w:cs="Arial"/>
          <w:color w:val="FF0000"/>
          <w:sz w:val="21"/>
          <w:szCs w:val="21"/>
        </w:rPr>
      </w:pPr>
    </w:p>
    <w:p w:rsidR="008344E7" w:rsidRPr="002C5A1B" w:rsidRDefault="008344E7" w:rsidP="008344E7">
      <w:pPr>
        <w:pStyle w:val="Overskrift3"/>
        <w:shd w:val="clear" w:color="auto" w:fill="FFFFFF"/>
        <w:spacing w:before="72" w:beforeAutospacing="0" w:after="0" w:afterAutospacing="0"/>
        <w:rPr>
          <w:rFonts w:ascii="Arial" w:hAnsi="Arial" w:cs="Arial"/>
          <w:color w:val="FF0000"/>
          <w:sz w:val="29"/>
          <w:szCs w:val="29"/>
        </w:rPr>
      </w:pPr>
      <w:r w:rsidRPr="002C5A1B">
        <w:rPr>
          <w:rStyle w:val="mw-headline"/>
          <w:rFonts w:ascii="Arial" w:hAnsi="Arial" w:cs="Arial"/>
          <w:color w:val="FF0000"/>
          <w:sz w:val="29"/>
          <w:szCs w:val="29"/>
        </w:rPr>
        <w:t>Hvem modtager da dette sakramente værdigt?</w:t>
      </w:r>
    </w:p>
    <w:p w:rsidR="008344E7" w:rsidRPr="002C5A1B" w:rsidRDefault="008344E7" w:rsidP="008344E7">
      <w:pPr>
        <w:pStyle w:val="NormalWeb"/>
        <w:shd w:val="clear" w:color="auto" w:fill="FFFFFF"/>
        <w:spacing w:before="120" w:beforeAutospacing="0" w:after="120" w:afterAutospacing="0"/>
        <w:rPr>
          <w:rFonts w:ascii="Arial" w:hAnsi="Arial" w:cs="Arial"/>
          <w:color w:val="FF0000"/>
          <w:sz w:val="21"/>
          <w:szCs w:val="21"/>
        </w:rPr>
      </w:pPr>
      <w:r w:rsidRPr="002C5A1B">
        <w:rPr>
          <w:rFonts w:ascii="Arial" w:hAnsi="Arial" w:cs="Arial"/>
          <w:color w:val="FF0000"/>
          <w:sz w:val="21"/>
          <w:szCs w:val="21"/>
        </w:rPr>
        <w:t>Faste og legemlig beredelse er vel en smuk udvortes tugt; men ret værdig og vel skikket er den, som har troen på disse ord: "Givet og udgydt for jer til syndernes forladelse." Men den, som ikke tror disse ord eller tvivler, han er uværdig og uskikket; thi ordet "for jer" kræver just troende hjerter.</w:t>
      </w:r>
    </w:p>
    <w:p w:rsidR="00C92688" w:rsidRPr="002C5A1B" w:rsidRDefault="00C92688" w:rsidP="00C92688">
      <w:pPr>
        <w:spacing w:after="0" w:line="240" w:lineRule="auto"/>
        <w:rPr>
          <w:rFonts w:ascii="Arial" w:eastAsia="Times New Roman" w:hAnsi="Arial" w:cs="Arial"/>
          <w:color w:val="FF0000"/>
          <w:sz w:val="20"/>
          <w:szCs w:val="20"/>
          <w:lang w:eastAsia="da-DK"/>
        </w:rPr>
      </w:pPr>
    </w:p>
    <w:p w:rsidR="00FB2E51" w:rsidRDefault="00D556EC" w:rsidP="00D556EC">
      <w:pPr>
        <w:pStyle w:val="Ingenafstand"/>
      </w:pPr>
      <w:r>
        <w:t xml:space="preserve">Ængstelsen for, om jeg er værdig til at modtage nadveren, kan dels skyldes den daværende pavekirkes undervisning om nødvendigheden af forudgående faste mm – men den kan også bunde i et bibelsk argument, nemlig 1 Kor 11,17-31. </w:t>
      </w:r>
      <w:r w:rsidRPr="00D556EC">
        <w:t>Luther</w:t>
      </w:r>
      <w:r>
        <w:t xml:space="preserve"> understreger </w:t>
      </w:r>
      <w:proofErr w:type="spellStart"/>
      <w:r>
        <w:t>orderne</w:t>
      </w:r>
      <w:proofErr w:type="spellEnd"/>
      <w:r>
        <w:t xml:space="preserve"> ”som gives FOR JER” – det er givet for os. Det er meningen at vi skal gøre brug af det – gøre brug af Jesu død på korset for vores skyld! Hvornår er man værdig til at modtage nadveren? Når man indser, at man virkelig har brug for den tilgivelse, Jesus købte til os på korset! Troen, der griber ud efter disse gaver er al den værdighed, der skal til. Her som alle andre steder i kristenlivet, modtages Guds gode gaver ganske gratis – ved at tro det ord, hvormed Gud lover os disse gaver. </w:t>
      </w:r>
    </w:p>
    <w:p w:rsidR="00D556EC" w:rsidRDefault="00D556EC" w:rsidP="00D556EC">
      <w:pPr>
        <w:pStyle w:val="Ingenafstand"/>
      </w:pPr>
      <w:r>
        <w:t xml:space="preserve">Luther anerkender, at der i forbindelse med kirketugt kan forekomme, at præsten må udelukke ”de frække og uregerlige” fra nadveren. Det er ligesom det yderste pædagogiske middel for at lade dem forstå, at hvis de fortsætter ad den vej, de nu er inde på, vil de falde ud af troen. Men ”Hvis ens synd ikke er sådan, at den med rette fører til, at man udelukkes af menigheden og anses for ikke at være kristen, skal man ikke lade være med at gå til alters” SK side 169. </w:t>
      </w:r>
      <w:r w:rsidR="009A2EF7">
        <w:t>Kristus døde jo netop for syndere – så nadveren er for syndere!</w:t>
      </w:r>
    </w:p>
    <w:p w:rsidR="00BC430A" w:rsidRDefault="00BC430A" w:rsidP="00D556EC">
      <w:pPr>
        <w:pStyle w:val="Ingenafstand"/>
      </w:pPr>
    </w:p>
    <w:p w:rsidR="00BC430A" w:rsidRDefault="00BC430A" w:rsidP="00D556EC">
      <w:pPr>
        <w:pStyle w:val="Ingenafstand"/>
      </w:pPr>
      <w:r>
        <w:t>Man kan også tage op, at 1 Kor 11,22ff og 33ff viser, at vi her ikke alene har med den rene nadver at gøre, men med et helt ”kærlighedsmåltid”, hvor man indtog et helt måltid og hvor alle bidrog efter evne (eller genre skulle bidrage efter evne) så de fattigste også blev mætte den dag!</w:t>
      </w:r>
    </w:p>
    <w:p w:rsidR="00E34241" w:rsidRDefault="00E34241" w:rsidP="00D556EC">
      <w:pPr>
        <w:pStyle w:val="Ingenafstand"/>
        <w:pBdr>
          <w:bottom w:val="dotted" w:sz="24" w:space="1" w:color="auto"/>
        </w:pBdr>
      </w:pPr>
    </w:p>
    <w:p w:rsidR="00E34241" w:rsidRDefault="00E34241" w:rsidP="00D556EC">
      <w:pPr>
        <w:pStyle w:val="Ingenafstand"/>
      </w:pPr>
    </w:p>
    <w:p w:rsidR="00E34241" w:rsidRDefault="00E34241" w:rsidP="00D556EC">
      <w:pPr>
        <w:pStyle w:val="Ingenafstand"/>
      </w:pPr>
      <w:r>
        <w:t xml:space="preserve">Er nadveren ikke også noget med fællesskab? Fællesskab med Gud og især med hinanden? Og det med at alterskranken ofte er en halvcirkel, der fortsætter ind i usynligheden, hvor de afdøde kristne også er med i fællesskabet? </w:t>
      </w:r>
    </w:p>
    <w:p w:rsidR="00590693" w:rsidRDefault="00590693" w:rsidP="00D556EC">
      <w:pPr>
        <w:pStyle w:val="Ingenafstand"/>
      </w:pPr>
      <w:r>
        <w:t xml:space="preserve">Højlund samler det sammen således: (Urimeligt godt nyt, side 106): ”I sin udfoldelse af nadveren skærer Luther helt ind til benet. Nadveren rummer fra gammel tid flere andre elementer og vinkler: lovprisningen, bønner og forbønner, påmindelsen om det Guds rige, der kommer, og fællesskabet med dem, man spiser sammen med, og dem, der er gået forud. I nogle af sine tidlige skrifter kan Luther også inddrage nogle af disse elementer i sin udfoldelse af nadveren. Men også her er han ivrig efter at understrege, at det kun er sidetemaer i forhold til det egentlige, det, som nadveren er til for. I katekismerne er dette centrum alene i fokus (det samme gælder det ritual, Luther præsenterer i skriftet </w:t>
      </w:r>
      <w:r w:rsidRPr="00590693">
        <w:rPr>
          <w:i/>
        </w:rPr>
        <w:t>Den tyske messe</w:t>
      </w:r>
      <w:r>
        <w:t xml:space="preserve"> fra 1526. Ikke sådan, at lovprisningen, tilbedelsen eller fællesskabet er borte – det ligger i hele gudstjenestens forløb frem til nadveren og i det, der finder sted bagefter, i det daglige liv. Men i selve nadveren er det Gud, der kommer til os og tjener os med sine gaver.”</w:t>
      </w:r>
    </w:p>
    <w:p w:rsidR="00590693" w:rsidRDefault="00590693" w:rsidP="00D556EC">
      <w:pPr>
        <w:pStyle w:val="Ingenafstand"/>
      </w:pPr>
    </w:p>
    <w:p w:rsidR="00590693" w:rsidRDefault="00590693" w:rsidP="00D556EC">
      <w:pPr>
        <w:pStyle w:val="Ingenafstand"/>
      </w:pPr>
    </w:p>
    <w:p w:rsidR="00590693" w:rsidRPr="00D556EC" w:rsidRDefault="00590693" w:rsidP="00D556EC">
      <w:pPr>
        <w:pStyle w:val="Ingenafstand"/>
      </w:pPr>
    </w:p>
    <w:p w:rsidR="00FB2E51" w:rsidRPr="002C5A1B" w:rsidRDefault="00FB2E51">
      <w:pPr>
        <w:rPr>
          <w:color w:val="FF0000"/>
        </w:rPr>
      </w:pPr>
    </w:p>
    <w:sectPr w:rsidR="00FB2E51" w:rsidRPr="002C5A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D018D"/>
    <w:multiLevelType w:val="hybridMultilevel"/>
    <w:tmpl w:val="F2E602FA"/>
    <w:lvl w:ilvl="0" w:tplc="53E2920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80"/>
    <w:rsid w:val="0016469C"/>
    <w:rsid w:val="00190593"/>
    <w:rsid w:val="001E3AF1"/>
    <w:rsid w:val="002732BB"/>
    <w:rsid w:val="002C5A1B"/>
    <w:rsid w:val="00344682"/>
    <w:rsid w:val="00344A2A"/>
    <w:rsid w:val="00375C77"/>
    <w:rsid w:val="003A71AE"/>
    <w:rsid w:val="004F0F80"/>
    <w:rsid w:val="00590693"/>
    <w:rsid w:val="005D410B"/>
    <w:rsid w:val="006161C7"/>
    <w:rsid w:val="0063369B"/>
    <w:rsid w:val="006B6B0D"/>
    <w:rsid w:val="006C4A76"/>
    <w:rsid w:val="00763A9B"/>
    <w:rsid w:val="008344E7"/>
    <w:rsid w:val="008D0267"/>
    <w:rsid w:val="008F1A40"/>
    <w:rsid w:val="009A2EF7"/>
    <w:rsid w:val="009E3B23"/>
    <w:rsid w:val="00A54ECC"/>
    <w:rsid w:val="00AE5BA0"/>
    <w:rsid w:val="00B70113"/>
    <w:rsid w:val="00B72EF6"/>
    <w:rsid w:val="00BC430A"/>
    <w:rsid w:val="00C06E18"/>
    <w:rsid w:val="00C92688"/>
    <w:rsid w:val="00CA2525"/>
    <w:rsid w:val="00CF0B9D"/>
    <w:rsid w:val="00D220F1"/>
    <w:rsid w:val="00D34BAE"/>
    <w:rsid w:val="00D556EC"/>
    <w:rsid w:val="00D94249"/>
    <w:rsid w:val="00DF783E"/>
    <w:rsid w:val="00E34241"/>
    <w:rsid w:val="00F7391E"/>
    <w:rsid w:val="00FB2E51"/>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D3A2"/>
  <w15:chartTrackingRefBased/>
  <w15:docId w15:val="{EAE930FD-EF05-470D-9EDB-D40B8432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4F0F8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4F0F80"/>
    <w:rPr>
      <w:rFonts w:ascii="Times New Roman" w:eastAsia="Times New Roman" w:hAnsi="Times New Roman" w:cs="Times New Roman"/>
      <w:b/>
      <w:bCs/>
      <w:sz w:val="27"/>
      <w:szCs w:val="27"/>
      <w:lang w:eastAsia="da-DK"/>
    </w:rPr>
  </w:style>
  <w:style w:type="paragraph" w:customStyle="1" w:styleId="bodytext">
    <w:name w:val="bodytext"/>
    <w:basedOn w:val="Normal"/>
    <w:rsid w:val="004F0F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1E3AF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w-headline">
    <w:name w:val="mw-headline"/>
    <w:basedOn w:val="Standardskrifttypeiafsnit"/>
    <w:rsid w:val="008344E7"/>
  </w:style>
  <w:style w:type="character" w:customStyle="1" w:styleId="mw-editsection">
    <w:name w:val="mw-editsection"/>
    <w:basedOn w:val="Standardskrifttypeiafsnit"/>
    <w:rsid w:val="008344E7"/>
  </w:style>
  <w:style w:type="character" w:customStyle="1" w:styleId="mw-editsection-bracket">
    <w:name w:val="mw-editsection-bracket"/>
    <w:basedOn w:val="Standardskrifttypeiafsnit"/>
    <w:rsid w:val="008344E7"/>
  </w:style>
  <w:style w:type="character" w:styleId="Hyperlink">
    <w:name w:val="Hyperlink"/>
    <w:basedOn w:val="Standardskrifttypeiafsnit"/>
    <w:uiPriority w:val="99"/>
    <w:semiHidden/>
    <w:unhideWhenUsed/>
    <w:rsid w:val="008344E7"/>
    <w:rPr>
      <w:color w:val="0000FF"/>
      <w:u w:val="single"/>
    </w:rPr>
  </w:style>
  <w:style w:type="paragraph" w:styleId="Ingenafstand">
    <w:name w:val="No Spacing"/>
    <w:uiPriority w:val="1"/>
    <w:qFormat/>
    <w:rsid w:val="00D55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497">
      <w:bodyDiv w:val="1"/>
      <w:marLeft w:val="0"/>
      <w:marRight w:val="0"/>
      <w:marTop w:val="0"/>
      <w:marBottom w:val="0"/>
      <w:divBdr>
        <w:top w:val="none" w:sz="0" w:space="0" w:color="auto"/>
        <w:left w:val="none" w:sz="0" w:space="0" w:color="auto"/>
        <w:bottom w:val="none" w:sz="0" w:space="0" w:color="auto"/>
        <w:right w:val="none" w:sz="0" w:space="0" w:color="auto"/>
      </w:divBdr>
    </w:div>
    <w:div w:id="111022030">
      <w:bodyDiv w:val="1"/>
      <w:marLeft w:val="0"/>
      <w:marRight w:val="0"/>
      <w:marTop w:val="0"/>
      <w:marBottom w:val="0"/>
      <w:divBdr>
        <w:top w:val="none" w:sz="0" w:space="0" w:color="auto"/>
        <w:left w:val="none" w:sz="0" w:space="0" w:color="auto"/>
        <w:bottom w:val="none" w:sz="0" w:space="0" w:color="auto"/>
        <w:right w:val="none" w:sz="0" w:space="0" w:color="auto"/>
      </w:divBdr>
    </w:div>
    <w:div w:id="716900198">
      <w:bodyDiv w:val="1"/>
      <w:marLeft w:val="0"/>
      <w:marRight w:val="0"/>
      <w:marTop w:val="0"/>
      <w:marBottom w:val="0"/>
      <w:divBdr>
        <w:top w:val="none" w:sz="0" w:space="0" w:color="auto"/>
        <w:left w:val="none" w:sz="0" w:space="0" w:color="auto"/>
        <w:bottom w:val="none" w:sz="0" w:space="0" w:color="auto"/>
        <w:right w:val="none" w:sz="0" w:space="0" w:color="auto"/>
      </w:divBdr>
    </w:div>
    <w:div w:id="2075471662">
      <w:bodyDiv w:val="1"/>
      <w:marLeft w:val="0"/>
      <w:marRight w:val="0"/>
      <w:marTop w:val="0"/>
      <w:marBottom w:val="0"/>
      <w:divBdr>
        <w:top w:val="none" w:sz="0" w:space="0" w:color="auto"/>
        <w:left w:val="none" w:sz="0" w:space="0" w:color="auto"/>
        <w:bottom w:val="none" w:sz="0" w:space="0" w:color="auto"/>
        <w:right w:val="none" w:sz="0" w:space="0" w:color="auto"/>
      </w:divBdr>
      <w:divsChild>
        <w:div w:id="2065595427">
          <w:marLeft w:val="300"/>
          <w:marRight w:val="300"/>
          <w:marTop w:val="0"/>
          <w:marBottom w:val="0"/>
          <w:divBdr>
            <w:top w:val="none" w:sz="0" w:space="0" w:color="auto"/>
            <w:left w:val="none" w:sz="0" w:space="0" w:color="auto"/>
            <w:bottom w:val="none" w:sz="0" w:space="0" w:color="auto"/>
            <w:right w:val="none" w:sz="0" w:space="0" w:color="auto"/>
          </w:divBdr>
          <w:divsChild>
            <w:div w:id="2052606948">
              <w:marLeft w:val="0"/>
              <w:marRight w:val="0"/>
              <w:marTop w:val="0"/>
              <w:marBottom w:val="0"/>
              <w:divBdr>
                <w:top w:val="none" w:sz="0" w:space="0" w:color="auto"/>
                <w:left w:val="none" w:sz="0" w:space="0" w:color="auto"/>
                <w:bottom w:val="none" w:sz="0" w:space="0" w:color="auto"/>
                <w:right w:val="none" w:sz="0" w:space="0" w:color="auto"/>
              </w:divBdr>
              <w:divsChild>
                <w:div w:id="1419210870">
                  <w:marLeft w:val="0"/>
                  <w:marRight w:val="0"/>
                  <w:marTop w:val="0"/>
                  <w:marBottom w:val="0"/>
                  <w:divBdr>
                    <w:top w:val="none" w:sz="0" w:space="0" w:color="auto"/>
                    <w:left w:val="none" w:sz="0" w:space="0" w:color="auto"/>
                    <w:bottom w:val="none" w:sz="0" w:space="0" w:color="auto"/>
                    <w:right w:val="none" w:sz="0" w:space="0" w:color="auto"/>
                  </w:divBdr>
                  <w:divsChild>
                    <w:div w:id="1682312415">
                      <w:marLeft w:val="0"/>
                      <w:marRight w:val="0"/>
                      <w:marTop w:val="0"/>
                      <w:marBottom w:val="0"/>
                      <w:divBdr>
                        <w:top w:val="none" w:sz="0" w:space="0" w:color="auto"/>
                        <w:left w:val="none" w:sz="0" w:space="0" w:color="auto"/>
                        <w:bottom w:val="none" w:sz="0" w:space="0" w:color="auto"/>
                        <w:right w:val="none" w:sz="0" w:space="0" w:color="auto"/>
                      </w:divBdr>
                      <w:divsChild>
                        <w:div w:id="5281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2800</Words>
  <Characters>17081</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4</cp:revision>
  <dcterms:created xsi:type="dcterms:W3CDTF">2018-06-18T09:04:00Z</dcterms:created>
  <dcterms:modified xsi:type="dcterms:W3CDTF">2018-09-04T08:49:00Z</dcterms:modified>
</cp:coreProperties>
</file>